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BB" w:rsidRPr="002134BB" w:rsidRDefault="002134BB" w:rsidP="002134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</w:pPr>
      <w:r w:rsidRPr="002134BB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D.P.R. 26 ottobre 1972, n. 650</w:t>
      </w:r>
      <w:bookmarkStart w:id="0" w:name="1up"/>
      <w:r w:rsidRPr="002134BB">
        <w:rPr>
          <w:rFonts w:ascii="Verdana" w:eastAsia="Times New Roman" w:hAnsi="Verdana" w:cs="Times New Roman"/>
          <w:b/>
          <w:bCs/>
          <w:color w:val="000000" w:themeColor="text1"/>
          <w:sz w:val="14"/>
          <w:vertAlign w:val="superscript"/>
          <w:lang w:eastAsia="it-IT"/>
        </w:rPr>
        <w:t>(1)</w:t>
      </w:r>
      <w:bookmarkEnd w:id="0"/>
    </w:p>
    <w:p w:rsidR="002134BB" w:rsidRPr="002134BB" w:rsidRDefault="002134BB" w:rsidP="002134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2134BB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it-IT"/>
        </w:rPr>
        <w:t>Perfezionamento e revisione del sistema catastale</w:t>
      </w:r>
      <w:bookmarkStart w:id="1" w:name="2up"/>
      <w:r w:rsidRPr="002134BB">
        <w:rPr>
          <w:rFonts w:ascii="Verdana" w:eastAsia="Times New Roman" w:hAnsi="Verdana" w:cs="Times New Roman"/>
          <w:b/>
          <w:bCs/>
          <w:color w:val="000000" w:themeColor="text1"/>
          <w:sz w:val="14"/>
          <w:vertAlign w:val="superscript"/>
          <w:lang w:eastAsia="it-IT"/>
        </w:rPr>
        <w:t>(2)</w:t>
      </w:r>
      <w:bookmarkEnd w:id="1"/>
    </w:p>
    <w:p w:rsidR="002134BB" w:rsidRPr="002134BB" w:rsidRDefault="002134BB" w:rsidP="002134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2" w:name="1"/>
      <w:r w:rsidRPr="002134BB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(1)</w:t>
      </w:r>
      <w:bookmarkEnd w:id="2"/>
      <w:r w:rsidRPr="002134BB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 xml:space="preserve"> Pubblicato nella </w:t>
      </w:r>
      <w:proofErr w:type="spellStart"/>
      <w:r w:rsidRPr="002134BB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Gazz</w:t>
      </w:r>
      <w:proofErr w:type="spellEnd"/>
      <w:r w:rsidRPr="002134BB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 Uff. 11 novembre 1972, n. 292, S.O. n. 5.</w:t>
      </w:r>
    </w:p>
    <w:p w:rsidR="002134BB" w:rsidRPr="002134BB" w:rsidRDefault="002134BB" w:rsidP="002134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3" w:name="2"/>
      <w:r w:rsidRPr="002134BB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(2)</w:t>
      </w:r>
      <w:bookmarkEnd w:id="3"/>
      <w:r w:rsidRPr="002134BB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L’</w:t>
      </w:r>
      <w:r w:rsidRPr="002134BB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art. 2, D.L. 23 gennaio 1993, n. 16</w:t>
      </w:r>
      <w:r w:rsidRPr="002134BB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ha soppresso le Commissioni censuarie distrettuali di cui al presente decreto presidenziale.</w:t>
      </w:r>
    </w:p>
    <w:p w:rsidR="002134BB" w:rsidRPr="002134BB" w:rsidRDefault="002134BB" w:rsidP="002134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2134BB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</w:p>
    <w:p w:rsidR="002134BB" w:rsidRPr="002134BB" w:rsidRDefault="002134BB" w:rsidP="002134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2134BB">
        <w:rPr>
          <w:rFonts w:ascii="Verdana" w:eastAsia="Times New Roman" w:hAnsi="Verdana" w:cs="Times New Roman"/>
          <w:b/>
          <w:bCs/>
          <w:color w:val="000000" w:themeColor="text1"/>
          <w:sz w:val="27"/>
          <w:lang w:eastAsia="it-IT"/>
        </w:rPr>
        <w:t>15.</w:t>
      </w:r>
      <w:r w:rsidRPr="002134BB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 </w:t>
      </w:r>
      <w:r w:rsidRPr="002134BB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Iscrizione nel catasto edilizio urbano delle aree scoperte e dei lastrici solari.</w:t>
      </w:r>
    </w:p>
    <w:p w:rsidR="002134BB" w:rsidRPr="002134BB" w:rsidRDefault="002134BB" w:rsidP="002134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2134BB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Ad integrazione e modifica di quanto è stabilito con la</w:t>
      </w:r>
      <w:r w:rsidRPr="002134BB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2134BB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legge 11 agosto 1939, n. 1249</w:t>
      </w:r>
      <w:r w:rsidRPr="002134BB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bookmarkStart w:id="4" w:name="14up"/>
      <w:r w:rsidRPr="002134BB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(</w:t>
      </w:r>
      <w:r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3</w:t>
      </w:r>
      <w:r w:rsidRPr="002134BB">
        <w:rPr>
          <w:rFonts w:ascii="Verdana" w:eastAsia="Times New Roman" w:hAnsi="Verdana" w:cs="Times New Roman"/>
          <w:color w:val="000000" w:themeColor="text1"/>
          <w:sz w:val="14"/>
          <w:vertAlign w:val="superscript"/>
          <w:lang w:eastAsia="it-IT"/>
        </w:rPr>
        <w:t>)</w:t>
      </w:r>
      <w:bookmarkEnd w:id="4"/>
      <w:r w:rsidRPr="002134BB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modificata con decreto-legge 8 aprile 1948, n. 514, e con il relativo regolamento approvato con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 xml:space="preserve"> </w:t>
      </w:r>
      <w:r w:rsidRPr="002134BB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 del Presidente della Repubblica 1° dicembre 1949, n. 1142</w:t>
      </w:r>
      <w:r w:rsidRPr="002134BB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2134BB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nel catasto edilizio urbano verranno anche iscritti, con indicazione della sola superficie, i lastrici solari nonché le aree scoperte di pertinenza o dipendenza delle unità immobiliari urbane.</w:t>
      </w:r>
    </w:p>
    <w:p w:rsidR="002134BB" w:rsidRPr="002134BB" w:rsidRDefault="002134BB" w:rsidP="002134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2134BB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Gli uni e le altre dovranno essere dichiarati dagli interessati con le medesime modalità stabilite per la dichiarazione delle unità immobiliari urbane dalle norme di legge e di regolamento citate al comma precedente.</w:t>
      </w:r>
    </w:p>
    <w:p w:rsidR="002134BB" w:rsidRPr="002134BB" w:rsidRDefault="002134BB" w:rsidP="002134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</w:pPr>
      <w:r w:rsidRPr="002134BB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Resta valida la norma portata dall</w:t>
      </w:r>
      <w:r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’</w:t>
      </w:r>
      <w:r w:rsidRPr="002134BB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art. 51 del regolamento approvato con</w:t>
      </w:r>
      <w:r w:rsidRPr="002134BB">
        <w:rPr>
          <w:rFonts w:ascii="Verdana" w:eastAsia="Times New Roman" w:hAnsi="Verdana" w:cs="Times New Roman"/>
          <w:color w:val="000000" w:themeColor="text1"/>
          <w:sz w:val="27"/>
          <w:lang w:eastAsia="it-IT"/>
        </w:rPr>
        <w:t> </w:t>
      </w:r>
      <w:r w:rsidRPr="002134BB">
        <w:rPr>
          <w:rFonts w:ascii="Verdana" w:eastAsia="Times New Roman" w:hAnsi="Verdana" w:cs="Times New Roman"/>
          <w:i/>
          <w:iCs/>
          <w:color w:val="000000" w:themeColor="text1"/>
          <w:sz w:val="27"/>
          <w:lang w:eastAsia="it-IT"/>
        </w:rPr>
        <w:t>decreto del Presidente della Repubblica 1° dicembre 1949, n. 1142</w:t>
      </w:r>
      <w:r w:rsidRPr="002134BB">
        <w:rPr>
          <w:rFonts w:ascii="Verdana" w:eastAsia="Times New Roman" w:hAnsi="Verdana" w:cs="Times New Roman"/>
          <w:color w:val="000000" w:themeColor="text1"/>
          <w:sz w:val="27"/>
          <w:szCs w:val="27"/>
          <w:lang w:eastAsia="it-IT"/>
        </w:rPr>
        <w:t>, circa il computo anche delle aree scoperte nella determinazione della consistenza delle unità immobiliari urbane.</w:t>
      </w:r>
    </w:p>
    <w:p w:rsidR="002134BB" w:rsidRPr="002134BB" w:rsidRDefault="002134BB" w:rsidP="002134B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</w:pPr>
      <w:bookmarkStart w:id="5" w:name="14"/>
      <w:r w:rsidRPr="002134BB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 xml:space="preserve"> (</w:t>
      </w:r>
      <w:r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3</w:t>
      </w:r>
      <w:r w:rsidRPr="002134BB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)</w:t>
      </w:r>
      <w:bookmarkEnd w:id="5"/>
      <w:r w:rsidRPr="002134BB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  Ha convertito in legge, con modificazioni, il </w:t>
      </w:r>
      <w:r w:rsidRPr="002134BB"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it-IT"/>
        </w:rPr>
        <w:t>R.D.L. 13 aprile 1939, n. 652</w:t>
      </w:r>
      <w:r w:rsidRPr="002134BB">
        <w:rPr>
          <w:rFonts w:ascii="Verdana" w:eastAsia="Times New Roman" w:hAnsi="Verdana" w:cs="Times New Roman"/>
          <w:color w:val="000000" w:themeColor="text1"/>
          <w:sz w:val="16"/>
          <w:szCs w:val="16"/>
          <w:lang w:eastAsia="it-IT"/>
        </w:rPr>
        <w:t>.</w:t>
      </w:r>
    </w:p>
    <w:p w:rsidR="00CB137C" w:rsidRPr="002134BB" w:rsidRDefault="00CB137C">
      <w:pPr>
        <w:rPr>
          <w:color w:val="000000" w:themeColor="text1"/>
        </w:rPr>
      </w:pPr>
    </w:p>
    <w:sectPr w:rsidR="00CB137C" w:rsidRPr="002134BB" w:rsidSect="00CB1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34BB"/>
    <w:rsid w:val="002134BB"/>
    <w:rsid w:val="00CB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1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134BB"/>
  </w:style>
  <w:style w:type="character" w:styleId="Collegamentoipertestuale">
    <w:name w:val="Hyperlink"/>
    <w:basedOn w:val="Carpredefinitoparagrafo"/>
    <w:uiPriority w:val="99"/>
    <w:semiHidden/>
    <w:unhideWhenUsed/>
    <w:rsid w:val="002134BB"/>
    <w:rPr>
      <w:color w:val="0000FF"/>
      <w:u w:val="single"/>
    </w:rPr>
  </w:style>
  <w:style w:type="paragraph" w:customStyle="1" w:styleId="provvr0">
    <w:name w:val="provv_r0"/>
    <w:basedOn w:val="Normale"/>
    <w:rsid w:val="0021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1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2134BB"/>
  </w:style>
  <w:style w:type="character" w:customStyle="1" w:styleId="provvrubrica">
    <w:name w:val="provv_rubrica"/>
    <w:basedOn w:val="Carpredefinitoparagrafo"/>
    <w:rsid w:val="00213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2014-05-29T09:24:00Z</dcterms:created>
  <dcterms:modified xsi:type="dcterms:W3CDTF">2014-05-29T09:26:00Z</dcterms:modified>
</cp:coreProperties>
</file>