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A7" w:rsidRPr="00A039A7" w:rsidRDefault="00A039A7" w:rsidP="00A039A7">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A039A7">
        <w:rPr>
          <w:rFonts w:ascii="Verdana" w:eastAsia="Times New Roman" w:hAnsi="Verdana" w:cs="Times New Roman"/>
          <w:b/>
          <w:bCs/>
          <w:color w:val="000000" w:themeColor="text1"/>
          <w:sz w:val="27"/>
          <w:szCs w:val="27"/>
          <w:lang w:eastAsia="it-IT"/>
        </w:rPr>
        <w:t>D.P.R. 23 marzo 1998, n. 138</w:t>
      </w:r>
      <w:bookmarkStart w:id="0" w:name="1up"/>
      <w:r w:rsidRPr="00A039A7">
        <w:rPr>
          <w:rFonts w:ascii="Verdana" w:eastAsia="Times New Roman" w:hAnsi="Verdana" w:cs="Times New Roman"/>
          <w:b/>
          <w:bCs/>
          <w:color w:val="000000" w:themeColor="text1"/>
          <w:sz w:val="14"/>
          <w:vertAlign w:val="superscript"/>
          <w:lang w:eastAsia="it-IT"/>
        </w:rPr>
        <w:t>(1)</w:t>
      </w:r>
      <w:bookmarkEnd w:id="0"/>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szCs w:val="27"/>
          <w:lang w:eastAsia="it-IT"/>
        </w:rPr>
        <w:t>Regolamento recante norme per la revisione generale delle zone censuarie, delle tariffe d</w:t>
      </w:r>
      <w:r>
        <w:rPr>
          <w:rFonts w:ascii="Verdana" w:eastAsia="Times New Roman" w:hAnsi="Verdana" w:cs="Times New Roman"/>
          <w:b/>
          <w:bCs/>
          <w:color w:val="000000" w:themeColor="text1"/>
          <w:sz w:val="27"/>
          <w:szCs w:val="27"/>
          <w:lang w:eastAsia="it-IT"/>
        </w:rPr>
        <w:t>’</w:t>
      </w:r>
      <w:r w:rsidRPr="00A039A7">
        <w:rPr>
          <w:rFonts w:ascii="Verdana" w:eastAsia="Times New Roman" w:hAnsi="Verdana" w:cs="Times New Roman"/>
          <w:b/>
          <w:bCs/>
          <w:color w:val="000000" w:themeColor="text1"/>
          <w:sz w:val="27"/>
          <w:szCs w:val="27"/>
          <w:lang w:eastAsia="it-IT"/>
        </w:rPr>
        <w:t>estimo delle unità immobiliari urbane e dei relativi criteri nonché delle commissioni censuarie in esecuzione dell</w:t>
      </w:r>
      <w:r>
        <w:rPr>
          <w:rFonts w:ascii="Verdana" w:eastAsia="Times New Roman" w:hAnsi="Verdana" w:cs="Times New Roman"/>
          <w:b/>
          <w:bCs/>
          <w:color w:val="000000" w:themeColor="text1"/>
          <w:sz w:val="27"/>
          <w:szCs w:val="27"/>
          <w:lang w:eastAsia="it-IT"/>
        </w:rPr>
        <w:t>’</w:t>
      </w:r>
      <w:r w:rsidRPr="00A039A7">
        <w:rPr>
          <w:rFonts w:ascii="Verdana" w:eastAsia="Times New Roman" w:hAnsi="Verdana" w:cs="Times New Roman"/>
          <w:b/>
          <w:bCs/>
          <w:i/>
          <w:iCs/>
          <w:color w:val="000000" w:themeColor="text1"/>
          <w:sz w:val="27"/>
          <w:szCs w:val="27"/>
          <w:lang w:eastAsia="it-IT"/>
        </w:rPr>
        <w:t>articolo</w:t>
      </w:r>
      <w:r w:rsidRPr="00A039A7">
        <w:rPr>
          <w:rFonts w:ascii="Verdana" w:eastAsia="Times New Roman" w:hAnsi="Verdana" w:cs="Times New Roman"/>
          <w:b/>
          <w:bCs/>
          <w:i/>
          <w:iCs/>
          <w:color w:val="000000" w:themeColor="text1"/>
          <w:sz w:val="27"/>
          <w:lang w:eastAsia="it-IT"/>
        </w:rPr>
        <w:t> 3, commi 154 e 155</w:t>
      </w:r>
      <w:r w:rsidRPr="00A039A7">
        <w:rPr>
          <w:rFonts w:ascii="Verdana" w:eastAsia="Times New Roman" w:hAnsi="Verdana" w:cs="Times New Roman"/>
          <w:b/>
          <w:bCs/>
          <w:i/>
          <w:iCs/>
          <w:color w:val="000000" w:themeColor="text1"/>
          <w:sz w:val="27"/>
          <w:szCs w:val="27"/>
          <w:lang w:eastAsia="it-IT"/>
        </w:rPr>
        <w:t>, della</w:t>
      </w:r>
      <w:r w:rsidRPr="00A039A7">
        <w:rPr>
          <w:rFonts w:ascii="Verdana" w:eastAsia="Times New Roman" w:hAnsi="Verdana" w:cs="Times New Roman"/>
          <w:b/>
          <w:bCs/>
          <w:i/>
          <w:iCs/>
          <w:color w:val="000000" w:themeColor="text1"/>
          <w:sz w:val="27"/>
          <w:lang w:eastAsia="it-IT"/>
        </w:rPr>
        <w:t> L. 23 dicembre 1996, n. 662</w:t>
      </w:r>
      <w:r w:rsidRPr="00A039A7">
        <w:rPr>
          <w:rFonts w:ascii="Verdana" w:eastAsia="Times New Roman" w:hAnsi="Verdana" w:cs="Times New Roman"/>
          <w:b/>
          <w:bCs/>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A039A7">
        <w:rPr>
          <w:rFonts w:ascii="Verdana" w:eastAsia="Times New Roman" w:hAnsi="Verdana" w:cs="Times New Roman"/>
          <w:color w:val="000000" w:themeColor="text1"/>
          <w:sz w:val="16"/>
          <w:szCs w:val="16"/>
          <w:lang w:eastAsia="it-IT"/>
        </w:rPr>
        <w:t>(1)</w:t>
      </w:r>
      <w:bookmarkEnd w:id="1"/>
      <w:r w:rsidRPr="00A039A7">
        <w:rPr>
          <w:rFonts w:ascii="Verdana" w:eastAsia="Times New Roman" w:hAnsi="Verdana" w:cs="Times New Roman"/>
          <w:color w:val="000000" w:themeColor="text1"/>
          <w:sz w:val="16"/>
          <w:szCs w:val="16"/>
          <w:lang w:eastAsia="it-IT"/>
        </w:rPr>
        <w:t xml:space="preserve"> Pubblicato nella </w:t>
      </w:r>
      <w:proofErr w:type="spellStart"/>
      <w:r w:rsidRPr="00A039A7">
        <w:rPr>
          <w:rFonts w:ascii="Verdana" w:eastAsia="Times New Roman" w:hAnsi="Verdana" w:cs="Times New Roman"/>
          <w:color w:val="000000" w:themeColor="text1"/>
          <w:sz w:val="16"/>
          <w:szCs w:val="16"/>
          <w:lang w:eastAsia="it-IT"/>
        </w:rPr>
        <w:t>Gazz</w:t>
      </w:r>
      <w:proofErr w:type="spellEnd"/>
      <w:r w:rsidRPr="00A039A7">
        <w:rPr>
          <w:rFonts w:ascii="Verdana" w:eastAsia="Times New Roman" w:hAnsi="Verdana" w:cs="Times New Roman"/>
          <w:color w:val="000000" w:themeColor="text1"/>
          <w:sz w:val="16"/>
          <w:szCs w:val="16"/>
          <w:lang w:eastAsia="it-IT"/>
        </w:rPr>
        <w:t>. Uff. 12 maggio 1998, n. 108.</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IL PRESIDENTE DELLA REPUBBLICA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87, comma quinto, della Costituzione;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Visti gli</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articoli</w:t>
      </w:r>
      <w:r w:rsidRPr="00A039A7">
        <w:rPr>
          <w:rFonts w:ascii="Verdana" w:eastAsia="Times New Roman" w:hAnsi="Verdana" w:cs="Times New Roman"/>
          <w:i/>
          <w:iCs/>
          <w:color w:val="000000" w:themeColor="text1"/>
          <w:sz w:val="27"/>
          <w:lang w:eastAsia="it-IT"/>
        </w:rPr>
        <w:t> da 6 a 10 </w:t>
      </w:r>
      <w:r w:rsidRPr="00A039A7">
        <w:rPr>
          <w:rFonts w:ascii="Verdana" w:eastAsia="Times New Roman" w:hAnsi="Verdana" w:cs="Times New Roman"/>
          <w:i/>
          <w:iCs/>
          <w:color w:val="000000" w:themeColor="text1"/>
          <w:sz w:val="27"/>
          <w:szCs w:val="27"/>
          <w:lang w:eastAsia="it-IT"/>
        </w:rPr>
        <w:t>del</w:t>
      </w:r>
      <w:r w:rsidRPr="00A039A7">
        <w:rPr>
          <w:rFonts w:ascii="Verdana" w:eastAsia="Times New Roman" w:hAnsi="Verdana" w:cs="Times New Roman"/>
          <w:i/>
          <w:iCs/>
          <w:color w:val="000000" w:themeColor="text1"/>
          <w:sz w:val="27"/>
          <w:lang w:eastAsia="it-IT"/>
        </w:rPr>
        <w:t> decreto del Presidente della Repubblica 29 settembre 1973, n. 604</w:t>
      </w:r>
      <w:r w:rsidRPr="00A039A7">
        <w:rPr>
          <w:rFonts w:ascii="Verdana" w:eastAsia="Times New Roman" w:hAnsi="Verdana" w:cs="Times New Roman"/>
          <w:color w:val="000000" w:themeColor="text1"/>
          <w:sz w:val="27"/>
          <w:szCs w:val="27"/>
          <w:lang w:eastAsia="it-IT"/>
        </w:rPr>
        <w:t>, concernente, fra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altro, la revisione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delle unità immobiliari urbane a destinazione ordinaria, e della rendita catastale, ottenuta con stima diretta, delle unità immobiliari urbane a destinazione speciale o particolare, nonché le variazioni delle unità di misura di consistenza delle unità immobiliari a destinazione ordinaria;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Visti gli articoli 34, comma 2, e 35 del testo unico delle imposte sui redditi, approvato con</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 del Presidente della Repubblica 22 dicembre 1986, n. 917</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3, comma 154</w:t>
      </w:r>
      <w:r w:rsidRPr="00A039A7">
        <w:rPr>
          <w:rFonts w:ascii="Verdana" w:eastAsia="Times New Roman" w:hAnsi="Verdana" w:cs="Times New Roman"/>
          <w:i/>
          <w:iCs/>
          <w:color w:val="000000" w:themeColor="text1"/>
          <w:sz w:val="27"/>
          <w:szCs w:val="27"/>
          <w:lang w:eastAsia="it-IT"/>
        </w:rPr>
        <w:t>, della</w:t>
      </w:r>
      <w:r w:rsidRPr="00A039A7">
        <w:rPr>
          <w:rFonts w:ascii="Verdana" w:eastAsia="Times New Roman" w:hAnsi="Verdana" w:cs="Times New Roman"/>
          <w:i/>
          <w:iCs/>
          <w:color w:val="000000" w:themeColor="text1"/>
          <w:sz w:val="27"/>
          <w:lang w:eastAsia="it-IT"/>
        </w:rPr>
        <w:t> legge 23 dicembre 1996, n. 662</w:t>
      </w:r>
      <w:r w:rsidRPr="00A039A7">
        <w:rPr>
          <w:rFonts w:ascii="Verdana" w:eastAsia="Times New Roman" w:hAnsi="Verdana" w:cs="Times New Roman"/>
          <w:color w:val="000000" w:themeColor="text1"/>
          <w:sz w:val="27"/>
          <w:szCs w:val="27"/>
          <w:lang w:eastAsia="it-IT"/>
        </w:rPr>
        <w:t>, con il quale è stata disposta la revisione generale delle zone censuarie,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della qualificazione, classificazione e classamento di tutte le unità immobiliari e dei relativi criteri nonché delle commissioni censuarie;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Visto il regolamento per la formazione del nuovo catasto edilizio urbano, approvato con</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 del Presidente della Repubblica 1° dicembre 1949, n. 1142</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Visti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2, commi 3 e 4</w:t>
      </w:r>
      <w:r w:rsidRPr="00A039A7">
        <w:rPr>
          <w:rFonts w:ascii="Verdana" w:eastAsia="Times New Roman" w:hAnsi="Verdana" w:cs="Times New Roman"/>
          <w:i/>
          <w:iCs/>
          <w:color w:val="000000" w:themeColor="text1"/>
          <w:sz w:val="27"/>
          <w:szCs w:val="27"/>
          <w:lang w:eastAsia="it-IT"/>
        </w:rPr>
        <w:t>, della</w:t>
      </w:r>
      <w:r w:rsidRPr="00A039A7">
        <w:rPr>
          <w:rFonts w:ascii="Verdana" w:eastAsia="Times New Roman" w:hAnsi="Verdana" w:cs="Times New Roman"/>
          <w:i/>
          <w:iCs/>
          <w:color w:val="000000" w:themeColor="text1"/>
          <w:sz w:val="27"/>
          <w:lang w:eastAsia="it-IT"/>
        </w:rPr>
        <w:t> legge 30 dicembre 1989, n. 427</w:t>
      </w:r>
      <w:r w:rsidRPr="00A039A7">
        <w:rPr>
          <w:rFonts w:ascii="Verdana" w:eastAsia="Times New Roman" w:hAnsi="Verdana" w:cs="Times New Roman"/>
          <w:color w:val="000000" w:themeColor="text1"/>
          <w:sz w:val="27"/>
          <w:szCs w:val="27"/>
          <w:lang w:eastAsia="it-IT"/>
        </w:rPr>
        <w:t>, e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9, comma 11, primo e secondo periodo, del</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decreto-legge 30 dicembre 1993, n. 557</w:t>
      </w:r>
      <w:r w:rsidRPr="00A039A7">
        <w:rPr>
          <w:rFonts w:ascii="Verdana" w:eastAsia="Times New Roman" w:hAnsi="Verdana" w:cs="Times New Roman"/>
          <w:color w:val="000000" w:themeColor="text1"/>
          <w:sz w:val="27"/>
          <w:szCs w:val="27"/>
          <w:lang w:eastAsia="it-IT"/>
        </w:rPr>
        <w:t>, convertito, con modificazioni, dalla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legge 26 febbraio 1994, n. 133</w:t>
      </w:r>
      <w:r w:rsidRPr="00A039A7">
        <w:rPr>
          <w:rFonts w:ascii="Verdana" w:eastAsia="Times New Roman" w:hAnsi="Verdana" w:cs="Times New Roman"/>
          <w:color w:val="000000" w:themeColor="text1"/>
          <w:sz w:val="27"/>
          <w:szCs w:val="27"/>
          <w:lang w:eastAsia="it-IT"/>
        </w:rPr>
        <w:t>, che innovano in parte i criteri per la revisione della qualificazione, classificazione e classamento delle unità immobiliari urbane, previsti dalla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legge 11 agosto 1939, n. 1249</w:t>
      </w:r>
      <w:r w:rsidRPr="00A039A7">
        <w:rPr>
          <w:rFonts w:ascii="Verdana" w:eastAsia="Times New Roman" w:hAnsi="Verdana" w:cs="Times New Roman"/>
          <w:color w:val="000000" w:themeColor="text1"/>
          <w:sz w:val="27"/>
          <w:szCs w:val="27"/>
          <w:lang w:eastAsia="it-IT"/>
        </w:rPr>
        <w:t>, modificata con</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 legislativo 8 aprile 1948, n. 514</w:t>
      </w:r>
      <w:r w:rsidRPr="00A039A7">
        <w:rPr>
          <w:rFonts w:ascii="Verdana" w:eastAsia="Times New Roman" w:hAnsi="Verdana" w:cs="Times New Roman"/>
          <w:color w:val="000000" w:themeColor="text1"/>
          <w:sz w:val="27"/>
          <w:szCs w:val="27"/>
          <w:lang w:eastAsia="it-IT"/>
        </w:rPr>
        <w:t xml:space="preserve">, e dal predetto </w:t>
      </w:r>
      <w:r w:rsidRPr="00A039A7">
        <w:rPr>
          <w:rFonts w:ascii="Verdana" w:eastAsia="Times New Roman" w:hAnsi="Verdana" w:cs="Times New Roman"/>
          <w:color w:val="000000" w:themeColor="text1"/>
          <w:sz w:val="27"/>
          <w:szCs w:val="27"/>
          <w:lang w:eastAsia="it-IT"/>
        </w:rPr>
        <w:lastRenderedPageBreak/>
        <w:t>regolamento approvato con</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 del Presidente della Repubblica 1° dicembre 1949, n. 1142</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Visti gli</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articoli</w:t>
      </w:r>
      <w:r w:rsidRPr="00A039A7">
        <w:rPr>
          <w:rFonts w:ascii="Verdana" w:eastAsia="Times New Roman" w:hAnsi="Verdana" w:cs="Times New Roman"/>
          <w:i/>
          <w:iCs/>
          <w:color w:val="000000" w:themeColor="text1"/>
          <w:sz w:val="27"/>
          <w:lang w:eastAsia="it-IT"/>
        </w:rPr>
        <w:t> 30</w:t>
      </w:r>
      <w:r w:rsidRPr="00A039A7">
        <w:rPr>
          <w:rFonts w:ascii="Verdana" w:eastAsia="Times New Roman" w:hAnsi="Verdana" w:cs="Times New Roman"/>
          <w:i/>
          <w:iCs/>
          <w:color w:val="000000" w:themeColor="text1"/>
          <w:sz w:val="27"/>
          <w:szCs w:val="27"/>
          <w:lang w:eastAsia="it-IT"/>
        </w:rPr>
        <w:t>,</w:t>
      </w:r>
      <w:r w:rsidRPr="00A039A7">
        <w:rPr>
          <w:rFonts w:ascii="Verdana" w:eastAsia="Times New Roman" w:hAnsi="Verdana" w:cs="Times New Roman"/>
          <w:i/>
          <w:iCs/>
          <w:color w:val="000000" w:themeColor="text1"/>
          <w:sz w:val="27"/>
          <w:lang w:eastAsia="it-IT"/>
        </w:rPr>
        <w:t> 31 </w:t>
      </w:r>
      <w:r w:rsidRPr="00A039A7">
        <w:rPr>
          <w:rFonts w:ascii="Verdana" w:eastAsia="Times New Roman" w:hAnsi="Verdana" w:cs="Times New Roman"/>
          <w:i/>
          <w:iCs/>
          <w:color w:val="000000" w:themeColor="text1"/>
          <w:sz w:val="27"/>
          <w:szCs w:val="27"/>
          <w:lang w:eastAsia="it-IT"/>
        </w:rPr>
        <w:t>e</w:t>
      </w:r>
      <w:r w:rsidRPr="00A039A7">
        <w:rPr>
          <w:rFonts w:ascii="Verdana" w:eastAsia="Times New Roman" w:hAnsi="Verdana" w:cs="Times New Roman"/>
          <w:i/>
          <w:iCs/>
          <w:color w:val="000000" w:themeColor="text1"/>
          <w:sz w:val="27"/>
          <w:lang w:eastAsia="it-IT"/>
        </w:rPr>
        <w:t> 32 </w:t>
      </w:r>
      <w:r w:rsidRPr="00A039A7">
        <w:rPr>
          <w:rFonts w:ascii="Verdana" w:eastAsia="Times New Roman" w:hAnsi="Verdana" w:cs="Times New Roman"/>
          <w:i/>
          <w:iCs/>
          <w:color w:val="000000" w:themeColor="text1"/>
          <w:sz w:val="27"/>
          <w:szCs w:val="27"/>
          <w:lang w:eastAsia="it-IT"/>
        </w:rPr>
        <w:t>del</w:t>
      </w:r>
      <w:r w:rsidRPr="00A039A7">
        <w:rPr>
          <w:rFonts w:ascii="Verdana" w:eastAsia="Times New Roman" w:hAnsi="Verdana" w:cs="Times New Roman"/>
          <w:i/>
          <w:iCs/>
          <w:color w:val="000000" w:themeColor="text1"/>
          <w:sz w:val="27"/>
          <w:lang w:eastAsia="it-IT"/>
        </w:rPr>
        <w:t> decreto del Presidente della Repubblica 26 ottobre 1972, n. 650</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2, comma 1-</w:t>
      </w:r>
      <w:r w:rsidRPr="00A039A7">
        <w:rPr>
          <w:rFonts w:ascii="Verdana" w:eastAsia="Times New Roman" w:hAnsi="Verdana" w:cs="Times New Roman"/>
          <w:i/>
          <w:iCs/>
          <w:color w:val="000000" w:themeColor="text1"/>
          <w:sz w:val="27"/>
          <w:szCs w:val="27"/>
          <w:lang w:eastAsia="it-IT"/>
        </w:rPr>
        <w:t>octies</w:t>
      </w:r>
      <w:r w:rsidRPr="00A039A7">
        <w:rPr>
          <w:rFonts w:ascii="Verdana" w:eastAsia="Times New Roman" w:hAnsi="Verdana" w:cs="Times New Roman"/>
          <w:color w:val="000000" w:themeColor="text1"/>
          <w:sz w:val="27"/>
          <w:szCs w:val="27"/>
          <w:lang w:eastAsia="it-IT"/>
        </w:rPr>
        <w:t>, del</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decreto-legge 23 gennaio 1993, n. 16</w:t>
      </w:r>
      <w:r w:rsidRPr="00A039A7">
        <w:rPr>
          <w:rFonts w:ascii="Verdana" w:eastAsia="Times New Roman" w:hAnsi="Verdana" w:cs="Times New Roman"/>
          <w:color w:val="000000" w:themeColor="text1"/>
          <w:sz w:val="27"/>
          <w:szCs w:val="27"/>
          <w:lang w:eastAsia="it-IT"/>
        </w:rPr>
        <w:t>, convertito, con modificazioni, dalla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legge 24 marzo 1993, n. 75</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9, comma 11, ultimo periodo, del citato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decreto-legge n. 557 del 1993</w:t>
      </w:r>
      <w:r w:rsidRPr="00A039A7">
        <w:rPr>
          <w:rFonts w:ascii="Verdana" w:eastAsia="Times New Roman" w:hAnsi="Verdana" w:cs="Times New Roman"/>
          <w:color w:val="000000" w:themeColor="text1"/>
          <w:sz w:val="27"/>
          <w:szCs w:val="27"/>
          <w:lang w:eastAsia="it-IT"/>
        </w:rPr>
        <w:t>, come sostituito dall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1, comma 5, terzo periodo, del citato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decreto-legge n. 250 del 1995</w:t>
      </w:r>
      <w:r w:rsidRPr="00A039A7">
        <w:rPr>
          <w:rFonts w:ascii="Verdana" w:eastAsia="Times New Roman" w:hAnsi="Verdana" w:cs="Times New Roman"/>
          <w:color w:val="000000" w:themeColor="text1"/>
          <w:sz w:val="27"/>
          <w:szCs w:val="27"/>
          <w:lang w:eastAsia="it-IT"/>
        </w:rPr>
        <w:t>, che prevede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assunzione del metro quadrato come parametro unitario di consistenza delle unità immobiliari a destinazione ordinaria;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Visto il</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D.M. 23 dicembre 1992</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del Ministro delle finanze, pubblicato nel supplemento ordinario n. 4 alla Gazzetta Ufficiale n. 6 del 9 gennaio 1993, concernente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organizzazione interna del Dipartimento del territorio;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17, comma 2</w:t>
      </w:r>
      <w:r w:rsidRPr="00A039A7">
        <w:rPr>
          <w:rFonts w:ascii="Verdana" w:eastAsia="Times New Roman" w:hAnsi="Verdana" w:cs="Times New Roman"/>
          <w:i/>
          <w:iCs/>
          <w:color w:val="000000" w:themeColor="text1"/>
          <w:sz w:val="27"/>
          <w:szCs w:val="27"/>
          <w:lang w:eastAsia="it-IT"/>
        </w:rPr>
        <w:t>, della</w:t>
      </w:r>
      <w:r w:rsidRPr="00A039A7">
        <w:rPr>
          <w:rFonts w:ascii="Verdana" w:eastAsia="Times New Roman" w:hAnsi="Verdana" w:cs="Times New Roman"/>
          <w:i/>
          <w:iCs/>
          <w:color w:val="000000" w:themeColor="text1"/>
          <w:sz w:val="27"/>
          <w:lang w:eastAsia="it-IT"/>
        </w:rPr>
        <w:t> legge 23 agosto 1988, n. 400</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Udito il parere del Consiglio di Stato, espresso dalla sezione consultiva per gli atti normativi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adunanza del 20 ottobre 1997;</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Vista la preliminare deliberazione del Consiglio dei Ministri, adottata nella riunione del 9 gennaio 1998;</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Visto il parere della conferenza unificata </w:t>
      </w:r>
      <w:proofErr w:type="spellStart"/>
      <w:r w:rsidRPr="00A039A7">
        <w:rPr>
          <w:rFonts w:ascii="Verdana" w:eastAsia="Times New Roman" w:hAnsi="Verdana" w:cs="Times New Roman"/>
          <w:color w:val="000000" w:themeColor="text1"/>
          <w:sz w:val="27"/>
          <w:szCs w:val="27"/>
          <w:lang w:eastAsia="it-IT"/>
        </w:rPr>
        <w:t>Stato-città</w:t>
      </w:r>
      <w:proofErr w:type="spellEnd"/>
      <w:r w:rsidRPr="00A039A7">
        <w:rPr>
          <w:rFonts w:ascii="Verdana" w:eastAsia="Times New Roman" w:hAnsi="Verdana" w:cs="Times New Roman"/>
          <w:color w:val="000000" w:themeColor="text1"/>
          <w:sz w:val="27"/>
          <w:szCs w:val="27"/>
          <w:lang w:eastAsia="it-IT"/>
        </w:rPr>
        <w:t xml:space="preserve"> ed autonomie locali reso, ai sensi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9, comma 3</w:t>
      </w:r>
      <w:r w:rsidRPr="00A039A7">
        <w:rPr>
          <w:rFonts w:ascii="Verdana" w:eastAsia="Times New Roman" w:hAnsi="Verdana" w:cs="Times New Roman"/>
          <w:i/>
          <w:iCs/>
          <w:color w:val="000000" w:themeColor="text1"/>
          <w:sz w:val="27"/>
          <w:szCs w:val="27"/>
          <w:lang w:eastAsia="it-IT"/>
        </w:rPr>
        <w:t>, del</w:t>
      </w:r>
      <w:r w:rsidRPr="00A039A7">
        <w:rPr>
          <w:rFonts w:ascii="Verdana" w:eastAsia="Times New Roman" w:hAnsi="Verdana" w:cs="Times New Roman"/>
          <w:i/>
          <w:iCs/>
          <w:color w:val="000000" w:themeColor="text1"/>
          <w:sz w:val="27"/>
          <w:lang w:eastAsia="it-IT"/>
        </w:rPr>
        <w:t> decreto legislativo 28 agosto 1997, n. 281</w:t>
      </w:r>
      <w:r w:rsidRPr="00A039A7">
        <w:rPr>
          <w:rFonts w:ascii="Verdana" w:eastAsia="Times New Roman" w:hAnsi="Verdana" w:cs="Times New Roman"/>
          <w:color w:val="000000" w:themeColor="text1"/>
          <w:sz w:val="27"/>
          <w:szCs w:val="27"/>
          <w:lang w:eastAsia="it-IT"/>
        </w:rPr>
        <w:t>, in data 5 febbraio 1998;</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Vista la deliberazione del Consiglio dei Ministri, adottata nella riunione del 27 febbraio 1998;</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Sulla proposta del Ministro delle finanze;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Emana il seguente regolamento: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A039A7">
        <w:rPr>
          <w:rFonts w:ascii="Verdana" w:eastAsia="Times New Roman" w:hAnsi="Verdana" w:cs="Times New Roman"/>
          <w:b/>
          <w:bCs/>
          <w:color w:val="000000" w:themeColor="text1"/>
          <w:sz w:val="27"/>
          <w:szCs w:val="27"/>
          <w:lang w:eastAsia="it-IT"/>
        </w:rPr>
        <w:t>Capo 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lastRenderedPageBreak/>
        <w:t>1.</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Revisione delle zone censuarie.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La zona censuaria rappresenta una porzione omogenea di territorio provinciale, che può comprendere un solo comune o una porzione del medesimo, ovvero gruppi di comuni, caratterizzati da similari caratteristiche ambientali e socio-economiche.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ambito territoriale del comune ovvero della zona censuaria, qualora costituisca porzione dello stesso, è ulteriormente articolato in microzone, con le modalità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2.</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Gli uffici provinciali del dipartimento del territorio, sentite le amministrazioni provinciali, provvedono alla revisione delle zone censuarie esistenti, in coerenza con le indicazioni fornite dai comuni in merito alle microzone.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2.</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Articolazione del territorio comunale in microzone.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1. 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rappresenta una porzione del territorio comunale o, nel caso di zone costituite da gruppi di comuni, un intero territorio comunale che presenta omogeneità nei caratteri di posizione, urbanistici, storico-ambientali, socio-economici, nonché nella dotazione dei servizi ed infrastrutture urbane. In ciascuna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le unità immobiliari sono uniformi per caratteristiche tipologiche, epoca di costruzione e destinazione prevalenti; essa individua ambiti territoriali di mercato omogeneo sul piano dei redditi e dei valori, ed in particolare per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incidenza su tali entità delle caratteristiche estrinseche delle unità immobiliari.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I comuni provvedono a delimitare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ambito del proprio territorio, le microzone, in base ai criteri definiti nel presente articolo e nelle norme tecniche allegate al presente regolamento, con 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In sede di prima applicazione, le deliberazioni del consiglio comunale sono adottate, sentito il competente ufficio provinciale del dipartimento del territorio, entro nove mesi dalla data di entrata in vigore del presente regolamento. Una copia degli atti deliberativi, con i relativi allegati grafici e descrittivi, viene trasmessa al suddetto ufficio a mezzo lettera raccomandata con avviso di ricevimento, entro quindici giorni dalla data di deliberazione</w:t>
      </w:r>
      <w:r w:rsidRPr="00A039A7">
        <w:rPr>
          <w:rFonts w:ascii="Verdana" w:eastAsia="Times New Roman" w:hAnsi="Verdana" w:cs="Times New Roman"/>
          <w:color w:val="000000" w:themeColor="text1"/>
          <w:sz w:val="27"/>
          <w:lang w:eastAsia="it-IT"/>
        </w:rPr>
        <w:t> </w:t>
      </w:r>
      <w:bookmarkStart w:id="2" w:name="2up"/>
      <w:r w:rsidRPr="00A039A7">
        <w:rPr>
          <w:rFonts w:ascii="Verdana" w:eastAsia="Times New Roman" w:hAnsi="Verdana" w:cs="Times New Roman"/>
          <w:color w:val="000000" w:themeColor="text1"/>
          <w:sz w:val="14"/>
          <w:vertAlign w:val="superscript"/>
          <w:lang w:eastAsia="it-IT"/>
        </w:rPr>
        <w:t>(2)</w:t>
      </w:r>
      <w:bookmarkEnd w:id="2"/>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4. Qualora il comune non abbia adottato le deliberazioni di cui al comma 3 entro il termine ivi previsto, provvede il competente ufficio del dipartimento del territorio, entro i successivi centoventi giorni. Nello stesso termine la relativa determinazione è trasmessa al comune a mezzo lettera raccomandata con avviso di ricevimento.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5. Qualora siano intervenute significative variazioni nel tessuto </w:t>
      </w:r>
      <w:proofErr w:type="spellStart"/>
      <w:r w:rsidRPr="00A039A7">
        <w:rPr>
          <w:rFonts w:ascii="Verdana" w:eastAsia="Times New Roman" w:hAnsi="Verdana" w:cs="Times New Roman"/>
          <w:color w:val="000000" w:themeColor="text1"/>
          <w:sz w:val="27"/>
          <w:szCs w:val="27"/>
          <w:lang w:eastAsia="it-IT"/>
        </w:rPr>
        <w:t>edilizio-urbanistico</w:t>
      </w:r>
      <w:proofErr w:type="spellEnd"/>
      <w:r w:rsidRPr="00A039A7">
        <w:rPr>
          <w:rFonts w:ascii="Verdana" w:eastAsia="Times New Roman" w:hAnsi="Verdana" w:cs="Times New Roman"/>
          <w:color w:val="000000" w:themeColor="text1"/>
          <w:sz w:val="27"/>
          <w:szCs w:val="27"/>
          <w:lang w:eastAsia="it-IT"/>
        </w:rPr>
        <w:t>, ovvero nella dotazione di servizi ed infrastrutture, i comuni, sentiti i competenti uffici del dipartimento del territorio ovvero su richiesta dei suddetti uffici, possono procedere ad una nuova delimitazione delle microzone, con deliberazione del consiglio comunale, da comunicare al competente ufficio provinciale del dipartimento del territorio nei termini e con le modalità di cui al comma 3. La deliberazione ha effetto dal 1° gennaio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anno successivo.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6. Nei confronti delle deliberazioni e le determinazioni di cui ai commi 3, 4 e 5 il comune 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ufficio provinciale del dipartimento del territorio, entro trenta giorni dalla ricezione dei relativi atti, possono formulare osservazioni alla commissione censuaria provinciale, deducendo la violazione dei criteri definiti nel presente articolo e nelle norme tecniche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allegato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Entro i successivi sessanta giorni la commissione definisce in via definitiva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articolazione in microzone.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2"/>
      <w:r w:rsidRPr="00A039A7">
        <w:rPr>
          <w:rFonts w:ascii="Verdana" w:eastAsia="Times New Roman" w:hAnsi="Verdana" w:cs="Times New Roman"/>
          <w:color w:val="000000" w:themeColor="text1"/>
          <w:sz w:val="16"/>
          <w:szCs w:val="16"/>
          <w:lang w:eastAsia="it-IT"/>
        </w:rPr>
        <w:t>(2)</w:t>
      </w:r>
      <w:bookmarkEnd w:id="3"/>
      <w:r w:rsidRPr="00A039A7">
        <w:rPr>
          <w:rFonts w:ascii="Verdana" w:eastAsia="Times New Roman" w:hAnsi="Verdana" w:cs="Times New Roman"/>
          <w:color w:val="000000" w:themeColor="text1"/>
          <w:sz w:val="16"/>
          <w:szCs w:val="16"/>
          <w:lang w:eastAsia="it-IT"/>
        </w:rPr>
        <w:t>  Vedi, anche, l’</w:t>
      </w:r>
      <w:r w:rsidRPr="00A039A7">
        <w:rPr>
          <w:rFonts w:ascii="Verdana" w:eastAsia="Times New Roman" w:hAnsi="Verdana" w:cs="Times New Roman"/>
          <w:i/>
          <w:iCs/>
          <w:color w:val="000000" w:themeColor="text1"/>
          <w:sz w:val="16"/>
          <w:szCs w:val="16"/>
          <w:lang w:eastAsia="it-IT"/>
        </w:rPr>
        <w:t>art. 6, comma 7, D.M. 24 febbraio 1999</w:t>
      </w:r>
      <w:r w:rsidRPr="00A039A7">
        <w:rPr>
          <w:rFonts w:ascii="Verdana" w:eastAsia="Times New Roman" w:hAnsi="Verdana" w:cs="Times New Roman"/>
          <w:color w:val="000000" w:themeColor="text1"/>
          <w:sz w:val="16"/>
          <w:szCs w:val="16"/>
          <w:lang w:eastAsia="it-IT"/>
        </w:rPr>
        <w:t>. Il termine di cui al presente comma è stato prorogato al 31 dicembre 2000 dall’</w:t>
      </w:r>
      <w:r w:rsidRPr="00A039A7">
        <w:rPr>
          <w:rFonts w:ascii="Verdana" w:eastAsia="Times New Roman" w:hAnsi="Verdana" w:cs="Times New Roman"/>
          <w:i/>
          <w:iCs/>
          <w:color w:val="000000" w:themeColor="text1"/>
          <w:sz w:val="16"/>
          <w:szCs w:val="16"/>
          <w:lang w:eastAsia="it-IT"/>
        </w:rPr>
        <w:t>art. 1, comma 3, O.M. 18 dicembre 1999</w:t>
      </w:r>
      <w:r w:rsidRPr="00A039A7">
        <w:rPr>
          <w:rFonts w:ascii="Verdana" w:eastAsia="Times New Roman" w:hAnsi="Verdana" w:cs="Times New Roman"/>
          <w:color w:val="000000" w:themeColor="text1"/>
          <w:sz w:val="16"/>
          <w:szCs w:val="16"/>
          <w:lang w:eastAsia="it-IT"/>
        </w:rPr>
        <w:t>(</w:t>
      </w:r>
      <w:proofErr w:type="spellStart"/>
      <w:r w:rsidRPr="00A039A7">
        <w:rPr>
          <w:rFonts w:ascii="Verdana" w:eastAsia="Times New Roman" w:hAnsi="Verdana" w:cs="Times New Roman"/>
          <w:color w:val="000000" w:themeColor="text1"/>
          <w:sz w:val="16"/>
          <w:szCs w:val="16"/>
          <w:lang w:eastAsia="it-IT"/>
        </w:rPr>
        <w:t>Gazz</w:t>
      </w:r>
      <w:proofErr w:type="spellEnd"/>
      <w:r w:rsidRPr="00A039A7">
        <w:rPr>
          <w:rFonts w:ascii="Verdana" w:eastAsia="Times New Roman" w:hAnsi="Verdana" w:cs="Times New Roman"/>
          <w:color w:val="000000" w:themeColor="text1"/>
          <w:sz w:val="16"/>
          <w:szCs w:val="16"/>
          <w:lang w:eastAsia="it-IT"/>
        </w:rPr>
        <w:t>. Uff. 24 dicembre 1999, n. 301), al 31 dicembre 2001 dall’</w:t>
      </w:r>
      <w:r w:rsidRPr="00A039A7">
        <w:rPr>
          <w:rFonts w:ascii="Verdana" w:eastAsia="Times New Roman" w:hAnsi="Verdana" w:cs="Times New Roman"/>
          <w:i/>
          <w:iCs/>
          <w:color w:val="000000" w:themeColor="text1"/>
          <w:sz w:val="16"/>
          <w:szCs w:val="16"/>
          <w:lang w:eastAsia="it-IT"/>
        </w:rPr>
        <w:t>art. 7, O.M. 22 dicembre 2000, n. 3101</w:t>
      </w:r>
      <w:r w:rsidRPr="00A039A7">
        <w:rPr>
          <w:rFonts w:ascii="Verdana" w:eastAsia="Times New Roman" w:hAnsi="Verdana" w:cs="Times New Roman"/>
          <w:color w:val="000000" w:themeColor="text1"/>
          <w:sz w:val="16"/>
          <w:szCs w:val="16"/>
          <w:lang w:eastAsia="it-IT"/>
        </w:rPr>
        <w:t> (</w:t>
      </w:r>
      <w:proofErr w:type="spellStart"/>
      <w:r w:rsidRPr="00A039A7">
        <w:rPr>
          <w:rFonts w:ascii="Verdana" w:eastAsia="Times New Roman" w:hAnsi="Verdana" w:cs="Times New Roman"/>
          <w:color w:val="000000" w:themeColor="text1"/>
          <w:sz w:val="16"/>
          <w:szCs w:val="16"/>
          <w:lang w:eastAsia="it-IT"/>
        </w:rPr>
        <w:t>Gazz</w:t>
      </w:r>
      <w:proofErr w:type="spellEnd"/>
      <w:r w:rsidRPr="00A039A7">
        <w:rPr>
          <w:rFonts w:ascii="Verdana" w:eastAsia="Times New Roman" w:hAnsi="Verdana" w:cs="Times New Roman"/>
          <w:color w:val="000000" w:themeColor="text1"/>
          <w:sz w:val="16"/>
          <w:szCs w:val="16"/>
          <w:lang w:eastAsia="it-IT"/>
        </w:rPr>
        <w:t>. Uff. 3 gennaio 2001, n. 2) e al 31 dicembre 2002 dal comma 5 dell’</w:t>
      </w:r>
      <w:r w:rsidRPr="00A039A7">
        <w:rPr>
          <w:rFonts w:ascii="Verdana" w:eastAsia="Times New Roman" w:hAnsi="Verdana" w:cs="Times New Roman"/>
          <w:i/>
          <w:iCs/>
          <w:color w:val="000000" w:themeColor="text1"/>
          <w:sz w:val="16"/>
          <w:szCs w:val="16"/>
          <w:lang w:eastAsia="it-IT"/>
        </w:rPr>
        <w:t>art</w:t>
      </w:r>
      <w:proofErr w:type="spellStart"/>
      <w:r w:rsidRPr="00A039A7">
        <w:rPr>
          <w:rFonts w:ascii="Verdana" w:eastAsia="Times New Roman" w:hAnsi="Verdana" w:cs="Times New Roman"/>
          <w:i/>
          <w:iCs/>
          <w:color w:val="000000" w:themeColor="text1"/>
          <w:sz w:val="16"/>
          <w:szCs w:val="16"/>
          <w:lang w:eastAsia="it-IT"/>
        </w:rPr>
        <w:t>.2, O.M</w:t>
      </w:r>
      <w:proofErr w:type="spellEnd"/>
      <w:r w:rsidRPr="00A039A7">
        <w:rPr>
          <w:rFonts w:ascii="Verdana" w:eastAsia="Times New Roman" w:hAnsi="Verdana" w:cs="Times New Roman"/>
          <w:i/>
          <w:iCs/>
          <w:color w:val="000000" w:themeColor="text1"/>
          <w:sz w:val="16"/>
          <w:szCs w:val="16"/>
          <w:lang w:eastAsia="it-IT"/>
        </w:rPr>
        <w:t>. 18 dicembre 2001, n. 3168</w:t>
      </w:r>
      <w:r w:rsidRPr="00A039A7">
        <w:rPr>
          <w:rFonts w:ascii="Verdana" w:eastAsia="Times New Roman" w:hAnsi="Verdana" w:cs="Times New Roman"/>
          <w:color w:val="000000" w:themeColor="text1"/>
          <w:sz w:val="16"/>
          <w:szCs w:val="16"/>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A039A7">
        <w:rPr>
          <w:rFonts w:ascii="Verdana" w:eastAsia="Times New Roman" w:hAnsi="Verdana" w:cs="Times New Roman"/>
          <w:b/>
          <w:bCs/>
          <w:color w:val="000000" w:themeColor="text1"/>
          <w:sz w:val="27"/>
          <w:szCs w:val="27"/>
          <w:lang w:eastAsia="it-IT"/>
        </w:rPr>
        <w:t>Capo II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3.</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Determinazione dell</w:t>
      </w:r>
      <w:r>
        <w:rPr>
          <w:rFonts w:ascii="Verdana" w:eastAsia="Times New Roman" w:hAnsi="Verdana" w:cs="Times New Roman"/>
          <w:i/>
          <w:iCs/>
          <w:color w:val="000000" w:themeColor="text1"/>
          <w:sz w:val="27"/>
          <w:lang w:eastAsia="it-IT"/>
        </w:rPr>
        <w:t>’</w:t>
      </w:r>
      <w:r w:rsidRPr="00A039A7">
        <w:rPr>
          <w:rFonts w:ascii="Verdana" w:eastAsia="Times New Roman" w:hAnsi="Verdana" w:cs="Times New Roman"/>
          <w:i/>
          <w:iCs/>
          <w:color w:val="000000" w:themeColor="text1"/>
          <w:sz w:val="27"/>
          <w:lang w:eastAsia="it-IT"/>
        </w:rPr>
        <w:t>unità di consistenza.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unità di consistenza delle unità immobiliari urbane a destinazione ordinaria indicate nel quadro generale,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allegato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è il metro quadrato di superficie catastale. I criteri di determinazione di tale superficie sono descritti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allegato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C</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al presente regolamento.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delle unità immobiliari urbane, di cui al comma 1, sono determinate con riferimento alla suddetta unità di superficie.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4.</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Revisione dei quadri di qualificazione e classificazione.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1. Per ciascuna zona censuaria i competenti uffici del dipartimento del territorio compilano un quadro di qualificazione e classificazione, nel quale sono indicate, con riferimento al quadro generale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allegato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tutte le categorie riscontrate nella zona censuaria stessa ed il numero delle classi in cui ciascuna categoria è suddivisa. Per la definizione delle classi gli uffici si avvalgono dei dati rilevati dall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osservatorio dei valori immobiliari del dipartimento del territorio, istituito con decreto 23 dicembre 1992 del Ministro delle finanze, delle informazioni contenute nelle schede previste dalle norme tecniche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2, comma 2, nonché dei risultati delle indagini di mercato svolte in sede locale.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I quadri di qualificazione e classificazione di cui al comma 1 possono essere oggetto di revisione da parte degli uffici del dipartimento del territorio in conseguenza di intervenute variazioni socio-economiche, ambientali ed urbanistiche di carattere permanente nella zona censuaria.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I quadri di cui ai commi 1 e 2 sono sottoposti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approvazione della commissione censuaria provinciale competente per territorio.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5.</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Revisione delle tariffe d</w:t>
      </w:r>
      <w:r>
        <w:rPr>
          <w:rFonts w:ascii="Verdana" w:eastAsia="Times New Roman" w:hAnsi="Verdana" w:cs="Times New Roman"/>
          <w:i/>
          <w:iCs/>
          <w:color w:val="000000" w:themeColor="text1"/>
          <w:sz w:val="27"/>
          <w:lang w:eastAsia="it-IT"/>
        </w:rPr>
        <w:t>’</w:t>
      </w:r>
      <w:r w:rsidRPr="00A039A7">
        <w:rPr>
          <w:rFonts w:ascii="Verdana" w:eastAsia="Times New Roman" w:hAnsi="Verdana" w:cs="Times New Roman"/>
          <w:i/>
          <w:iCs/>
          <w:color w:val="000000" w:themeColor="text1"/>
          <w:sz w:val="27"/>
          <w:lang w:eastAsia="it-IT"/>
        </w:rPr>
        <w:t>estimo.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Al fine di determinare la redditività media ordinariamente ritraibile dalle unità immobiliari urbane, al netto delle spese e perdite eventuali, si procede alla revisione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attualmente vigenti, facendo riferimento ai valori e ai redditi medi espressi dal mercato immobiliare, con esclusione dei regimi locativi disciplinati per legge. Non sono da assumere, come termini di riferimento, valori e redditi occasionali ovvero singolari.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La revisione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delle unità immobiliari urbane a destinazione ordinaria consiste nella determinazione, per ogni zona censuaria, categoria e classe, della rendita catastale per unità di superficie,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3, da effettuarsi sulla base: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dei canoni annui ordinariamente ritraibili, con riferimento ai dati di mercato delle locazioni. Si applicano le disposizioni di cui agli articoli da 14 a 26 del regolamento per la formazione del nuovo catasto edilizio urbano, approvato con</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decreto del Presidente della Repubblica 1° dicembre 1949, n. 1142</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dei valori di mercato degli immobili, determinandone la redditività attraverso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applicazione di saggi di rendimento ordinariamente rilevabili nel mercato edilizio locale per unità immobiliari analoghe, e con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osservanza degli articoli da 27 a 29 del regolamento richiamato nella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delle unità immobiliari urbane a destinazione ordinaria sono determinate come media dei valori reddituali unitari individuati con i criteri stabiliti nel presente articolo e con riferimento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epoca censuaria 1996-1997.</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6.</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Intervento dei comuni nel procedimento di determinazione delle tariffe d</w:t>
      </w:r>
      <w:r>
        <w:rPr>
          <w:rFonts w:ascii="Verdana" w:eastAsia="Times New Roman" w:hAnsi="Verdana" w:cs="Times New Roman"/>
          <w:i/>
          <w:iCs/>
          <w:color w:val="000000" w:themeColor="text1"/>
          <w:sz w:val="27"/>
          <w:lang w:eastAsia="it-IT"/>
        </w:rPr>
        <w:t>’</w:t>
      </w:r>
      <w:r w:rsidRPr="00A039A7">
        <w:rPr>
          <w:rFonts w:ascii="Verdana" w:eastAsia="Times New Roman" w:hAnsi="Verdana" w:cs="Times New Roman"/>
          <w:i/>
          <w:iCs/>
          <w:color w:val="000000" w:themeColor="text1"/>
          <w:sz w:val="27"/>
          <w:lang w:eastAsia="it-IT"/>
        </w:rPr>
        <w:t>estimo.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Gli uffici periferici del dipartimento del territorio, entro trenta giorni dal completamento delle operazioni di revisione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delle unità immobiliari urbane, indicono, ai sensi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14 </w:t>
      </w:r>
      <w:r w:rsidRPr="00A039A7">
        <w:rPr>
          <w:rFonts w:ascii="Verdana" w:eastAsia="Times New Roman" w:hAnsi="Verdana" w:cs="Times New Roman"/>
          <w:i/>
          <w:iCs/>
          <w:color w:val="000000" w:themeColor="text1"/>
          <w:sz w:val="27"/>
          <w:szCs w:val="27"/>
          <w:lang w:eastAsia="it-IT"/>
        </w:rPr>
        <w:t>della</w:t>
      </w:r>
      <w:r w:rsidRPr="00A039A7">
        <w:rPr>
          <w:rFonts w:ascii="Verdana" w:eastAsia="Times New Roman" w:hAnsi="Verdana" w:cs="Times New Roman"/>
          <w:i/>
          <w:iCs/>
          <w:color w:val="000000" w:themeColor="text1"/>
          <w:sz w:val="27"/>
          <w:lang w:eastAsia="it-IT"/>
        </w:rPr>
        <w:t> legge 7 agosto 1990, n. 241</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 conferenze di servizi a livello di singola zona censuaria, alle quali sono invitati i comuni compresi nella zona medesima.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La determinazione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nel caso di dissenso espresso del comune, è effettuata dalla competente commissione censuaria provinciale.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Entro quindici giorni dalla conclusione del procedimento di cui al comma 1, i quadri di qualificazione e classificazione ed i prospetti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di ciascuna zona censuaria, sono trasmessi per la loro approvazione alle commissioni censuarie, ai sensi degli</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articoli</w:t>
      </w:r>
      <w:r w:rsidRPr="00A039A7">
        <w:rPr>
          <w:rFonts w:ascii="Verdana" w:eastAsia="Times New Roman" w:hAnsi="Verdana" w:cs="Times New Roman"/>
          <w:i/>
          <w:iCs/>
          <w:color w:val="000000" w:themeColor="text1"/>
          <w:sz w:val="27"/>
          <w:lang w:eastAsia="it-IT"/>
        </w:rPr>
        <w:t> 30</w:t>
      </w:r>
      <w:r w:rsidRPr="00A039A7">
        <w:rPr>
          <w:rFonts w:ascii="Verdana" w:eastAsia="Times New Roman" w:hAnsi="Verdana" w:cs="Times New Roman"/>
          <w:i/>
          <w:iCs/>
          <w:color w:val="000000" w:themeColor="text1"/>
          <w:sz w:val="27"/>
          <w:szCs w:val="27"/>
          <w:lang w:eastAsia="it-IT"/>
        </w:rPr>
        <w:t>,</w:t>
      </w:r>
      <w:r w:rsidRPr="00A039A7">
        <w:rPr>
          <w:rFonts w:ascii="Verdana" w:eastAsia="Times New Roman" w:hAnsi="Verdana" w:cs="Times New Roman"/>
          <w:i/>
          <w:iCs/>
          <w:color w:val="000000" w:themeColor="text1"/>
          <w:sz w:val="27"/>
          <w:lang w:eastAsia="it-IT"/>
        </w:rPr>
        <w:t> 31 </w:t>
      </w:r>
      <w:r w:rsidRPr="00A039A7">
        <w:rPr>
          <w:rFonts w:ascii="Verdana" w:eastAsia="Times New Roman" w:hAnsi="Verdana" w:cs="Times New Roman"/>
          <w:i/>
          <w:iCs/>
          <w:color w:val="000000" w:themeColor="text1"/>
          <w:sz w:val="27"/>
          <w:szCs w:val="27"/>
          <w:lang w:eastAsia="it-IT"/>
        </w:rPr>
        <w:t>e</w:t>
      </w:r>
      <w:r w:rsidRPr="00A039A7">
        <w:rPr>
          <w:rFonts w:ascii="Verdana" w:eastAsia="Times New Roman" w:hAnsi="Verdana" w:cs="Times New Roman"/>
          <w:i/>
          <w:iCs/>
          <w:color w:val="000000" w:themeColor="text1"/>
          <w:sz w:val="27"/>
          <w:lang w:eastAsia="it-IT"/>
        </w:rPr>
        <w:t> 32 </w:t>
      </w:r>
      <w:r w:rsidRPr="00A039A7">
        <w:rPr>
          <w:rFonts w:ascii="Verdana" w:eastAsia="Times New Roman" w:hAnsi="Verdana" w:cs="Times New Roman"/>
          <w:i/>
          <w:iCs/>
          <w:color w:val="000000" w:themeColor="text1"/>
          <w:sz w:val="27"/>
          <w:szCs w:val="27"/>
          <w:lang w:eastAsia="it-IT"/>
        </w:rPr>
        <w:t>del</w:t>
      </w:r>
      <w:r w:rsidRPr="00A039A7">
        <w:rPr>
          <w:rFonts w:ascii="Verdana" w:eastAsia="Times New Roman" w:hAnsi="Verdana" w:cs="Times New Roman"/>
          <w:i/>
          <w:iCs/>
          <w:color w:val="000000" w:themeColor="text1"/>
          <w:sz w:val="27"/>
          <w:lang w:eastAsia="it-IT"/>
        </w:rPr>
        <w:t> decreto del Presidente della Repubblica 26 ottobre 1972, n. 650</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 e successive modificazioni ed integrazioni; in tale sede la commissione provvede altresì alla definizione delle tariffe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estimo che, ai sensi del comma 2, abbiano formato oggetto di dissenso da parte dei comuni.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7.</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Revisione delle rendite urbane delle unità immobiliari a destinazione speciale.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1. Per le unità immobiliari urbane a destinazione speciale, di cui al quadro generale di qualificazione allegato al presente regolamento con 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la revisione delle rendite catastali si effettua attraverso la definizione, per ogni singola unità, del reddito ordinario ritraibile, al netto delle spese e delle perdite eventuali ed al lordo di imposte, sovraimposte e contributi di ogni specie, con riferimento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epoca censuaria 1996-1997.</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Il procedimento di revisione delle rendite catastali è disciplinato dagli</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articoli 8, 27, 28, 29, 30 e 53 del</w:t>
      </w:r>
      <w:r w:rsidRPr="00A039A7">
        <w:rPr>
          <w:rFonts w:ascii="Verdana" w:eastAsia="Times New Roman" w:hAnsi="Verdana" w:cs="Times New Roman"/>
          <w:i/>
          <w:iCs/>
          <w:color w:val="000000" w:themeColor="text1"/>
          <w:sz w:val="27"/>
          <w:lang w:eastAsia="it-IT"/>
        </w:rPr>
        <w:t> decreto del Presidente della Repubblica 1° dicembre 1949, n. 1142</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A039A7">
        <w:rPr>
          <w:rFonts w:ascii="Verdana" w:eastAsia="Times New Roman" w:hAnsi="Verdana" w:cs="Times New Roman"/>
          <w:b/>
          <w:bCs/>
          <w:color w:val="000000" w:themeColor="text1"/>
          <w:sz w:val="27"/>
          <w:szCs w:val="27"/>
          <w:lang w:eastAsia="it-IT"/>
        </w:rPr>
        <w:t>Capo III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8.</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Revisione dei criteri di classamento.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Il classamento consiste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attribuire alle unità immobiliari a destinazione ordinaria la categoria e la classe di competenza e a quelle a destinazione speciale la sola categoria, con riferimento ai quadri di qualificazione e classificazione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4.</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La categoria è assegnata in base alla normale destinazione funzionale per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unità immobiliare, tenuto conto dei caratteri tipologici e costruttivi specifici e delle consuetudini locali.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La classe, rappresentativa del livello reddituale ordinario ritraibile dall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unità immobiliare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 xml:space="preserve">ambito del mercato edilizio della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dipende dalla qualità urbana ed ambientale della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in cui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unità stessa è ubicata, nonché dalle caratteristiche edilizie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unità medesima e del fabbricato che la comprende. Per qualità urbana si intende il livello delle infrastrutture e dei servizi; per qualità ambientale si intende il livello di pregio o di degrado dei caratteri paesaggistici e naturalistici ancorché determinati dall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attività umana.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4. Il dipartimento del territorio provvede alla definizione di procedure informatiche valutative, su base parametrica, per il classamento delle unità immobiliari a destinazione ordinaria e per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aggiornamento dinamico dello stesso, con modalità automatizzate e sulla base di criteri spaziali e temporali che tengano conto con continuità delle variazioni territoriali e di mercato.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5. Nelle procedure valutative di cui al comma 4, la qualità urbana ed ambientale e le caratteristiche edilizie sono espresse attraverso il fattore posizionale ed il fattore edilizio.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6. Il fattore posizionale è il parametro rappresentativo dei caratteri della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descritti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2, nonché dello stato e della qualità dei luoghi circostanti il fabbricato con particolare riferimento a quelli aventi destinazione pubblica e sempreché siano permanenti e significativi ai fini del classamento.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7. Il fattore edilizio è il parametro rappresentativo dei seguenti caratteri distintivi del fabbricato e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unità immobiliare: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dimensione e tipologia;</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destinazione funzionale;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c</w:t>
      </w:r>
      <w:r w:rsidRPr="00A039A7">
        <w:rPr>
          <w:rFonts w:ascii="Verdana" w:eastAsia="Times New Roman" w:hAnsi="Verdana" w:cs="Times New Roman"/>
          <w:color w:val="000000" w:themeColor="text1"/>
          <w:sz w:val="27"/>
          <w:szCs w:val="27"/>
          <w:lang w:eastAsia="it-IT"/>
        </w:rPr>
        <w:t>) epoca di costruzione;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d</w:t>
      </w:r>
      <w:r w:rsidRPr="00A039A7">
        <w:rPr>
          <w:rFonts w:ascii="Verdana" w:eastAsia="Times New Roman" w:hAnsi="Verdana" w:cs="Times New Roman"/>
          <w:color w:val="000000" w:themeColor="text1"/>
          <w:sz w:val="27"/>
          <w:szCs w:val="27"/>
          <w:lang w:eastAsia="it-IT"/>
        </w:rPr>
        <w:t>) struttura e dotazione impiantistica;</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e</w:t>
      </w:r>
      <w:r w:rsidRPr="00A039A7">
        <w:rPr>
          <w:rFonts w:ascii="Verdana" w:eastAsia="Times New Roman" w:hAnsi="Verdana" w:cs="Times New Roman"/>
          <w:color w:val="000000" w:themeColor="text1"/>
          <w:sz w:val="27"/>
          <w:szCs w:val="27"/>
          <w:lang w:eastAsia="it-IT"/>
        </w:rPr>
        <w:t>) qualità e stato edilizio;</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f</w:t>
      </w:r>
      <w:r w:rsidRPr="00A039A7">
        <w:rPr>
          <w:rFonts w:ascii="Verdana" w:eastAsia="Times New Roman" w:hAnsi="Verdana" w:cs="Times New Roman"/>
          <w:color w:val="000000" w:themeColor="text1"/>
          <w:sz w:val="27"/>
          <w:szCs w:val="27"/>
          <w:lang w:eastAsia="it-IT"/>
        </w:rPr>
        <w:t>) pertinenze comuni ed esclusive;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g</w:t>
      </w:r>
      <w:r w:rsidRPr="00A039A7">
        <w:rPr>
          <w:rFonts w:ascii="Verdana" w:eastAsia="Times New Roman" w:hAnsi="Verdana" w:cs="Times New Roman"/>
          <w:color w:val="000000" w:themeColor="text1"/>
          <w:sz w:val="27"/>
          <w:szCs w:val="27"/>
          <w:lang w:eastAsia="it-IT"/>
        </w:rPr>
        <w:t>) livello di piano.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8. I fattori posizionale ed edilizio, espressi in appropriate scale di misura, concorrono alla identificazione del parametro globale d</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apprezzamento del livello reddituale per metro quadrato della superficie catastale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unità immobiliare.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9.</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Revisione del classamento.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Per ciascuna zona censuaria, i competenti uffici del dipartimento del territorio procedono alla revisione del classamento, sulla base: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articolazione del territorio comunale in microzone, definita ai sensi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2;</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dei quadri di qualificazione e classificazione, definiti ai sensi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4;</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lastRenderedPageBreak/>
        <w:t>c</w:t>
      </w:r>
      <w:r w:rsidRPr="00A039A7">
        <w:rPr>
          <w:rFonts w:ascii="Verdana" w:eastAsia="Times New Roman" w:hAnsi="Verdana" w:cs="Times New Roman"/>
          <w:color w:val="000000" w:themeColor="text1"/>
          <w:sz w:val="27"/>
          <w:szCs w:val="27"/>
          <w:lang w:eastAsia="it-IT"/>
        </w:rPr>
        <w:t>) dei criteri e dei fattori indicati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8, utilizzando le informazioni descrittive e censuarie presenti nella banca dati del catasto edilizio urbano e quelle rappresentate nelle schede descrittive delle microzone predisposte dai comuni, nonché le risultanze delle indagini immobiliari svolte in sede locale.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Ai fini della concreta attribuzione del classamento gli uffici:</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xml:space="preserve">) identificano, con una apposita scala di misura, il livello delle qualità urbane ed ambientali di ciascuna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xml:space="preserve">) definiscono per ciascuna categoria a destinazione ordinaria, le classi pertinenti a ciascuna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desumendole tra quelle presenti nel quadro di classificazione della corrispondente zona censuaria, sulla base dei dati e delle informazioni di cui al comma 1,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c</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c</w:t>
      </w:r>
      <w:r w:rsidRPr="00A039A7">
        <w:rPr>
          <w:rFonts w:ascii="Verdana" w:eastAsia="Times New Roman" w:hAnsi="Verdana" w:cs="Times New Roman"/>
          <w:color w:val="000000" w:themeColor="text1"/>
          <w:sz w:val="27"/>
          <w:szCs w:val="27"/>
          <w:lang w:eastAsia="it-IT"/>
        </w:rPr>
        <w:t>) attribuiscono a ciascuna unità immobiliare la categoria, sulla base della definizione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 xml:space="preserve">articolo 8, comma 2, e la classe, in coerenza con quelle individuate per la specifica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alla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e tenuto conto dei caratteri edilizi e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intorno, emergenti dagli atti descrittivi e censuari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attuale classamento. Le risultanze sono oggetto di perequazione in base ai valori e redditi immobiliari espressi dal mercato locale.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Nel corso delle operazioni revisionali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amministrazione comunale viene sentita ai fini della perequazione del classamento tra le diverse microzone in cui risulta articolato il territorio.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4. I prospetti di classamento sono oggetto di pubblicizzazione per centottanta giorni presso i comuni e, per quelli relativi ai comuni capoluoghi di provincia, anche presso le sedi degli uffici del dipartimento del territorio, durante i quali i soggetti interessati hanno facoltà di presentare osservazioni mediante fogli informativi conformi ai moduli predisposti dall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amministrazione. Le osservazioni concernono i caratteri descritti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articolo 8, commi 6 e 7.</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5. Per la successiva pubblicazione ufficiale degli atti soggetti alla revisione del classamento, si applicano le disposizioni previste dagli</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articoli</w:t>
      </w:r>
      <w:r w:rsidRPr="00A039A7">
        <w:rPr>
          <w:rFonts w:ascii="Verdana" w:eastAsia="Times New Roman" w:hAnsi="Verdana" w:cs="Times New Roman"/>
          <w:i/>
          <w:iCs/>
          <w:color w:val="000000" w:themeColor="text1"/>
          <w:sz w:val="27"/>
          <w:lang w:eastAsia="it-IT"/>
        </w:rPr>
        <w:t> 12 </w:t>
      </w:r>
      <w:r w:rsidRPr="00A039A7">
        <w:rPr>
          <w:rFonts w:ascii="Verdana" w:eastAsia="Times New Roman" w:hAnsi="Verdana" w:cs="Times New Roman"/>
          <w:i/>
          <w:iCs/>
          <w:color w:val="000000" w:themeColor="text1"/>
          <w:sz w:val="27"/>
          <w:szCs w:val="27"/>
          <w:lang w:eastAsia="it-IT"/>
        </w:rPr>
        <w:t>e</w:t>
      </w:r>
      <w:r w:rsidRPr="00A039A7">
        <w:rPr>
          <w:rFonts w:ascii="Verdana" w:eastAsia="Times New Roman" w:hAnsi="Verdana" w:cs="Times New Roman"/>
          <w:i/>
          <w:iCs/>
          <w:color w:val="000000" w:themeColor="text1"/>
          <w:sz w:val="27"/>
          <w:lang w:eastAsia="it-IT"/>
        </w:rPr>
        <w:t> 13 </w:t>
      </w:r>
      <w:r w:rsidRPr="00A039A7">
        <w:rPr>
          <w:rFonts w:ascii="Verdana" w:eastAsia="Times New Roman" w:hAnsi="Verdana" w:cs="Times New Roman"/>
          <w:i/>
          <w:iCs/>
          <w:color w:val="000000" w:themeColor="text1"/>
          <w:sz w:val="27"/>
          <w:szCs w:val="27"/>
          <w:lang w:eastAsia="it-IT"/>
        </w:rPr>
        <w:t>del</w:t>
      </w:r>
      <w:r w:rsidRPr="00A039A7">
        <w:rPr>
          <w:rFonts w:ascii="Verdana" w:eastAsia="Times New Roman" w:hAnsi="Verdana" w:cs="Times New Roman"/>
          <w:i/>
          <w:iCs/>
          <w:color w:val="000000" w:themeColor="text1"/>
          <w:sz w:val="27"/>
          <w:lang w:eastAsia="it-IT"/>
        </w:rPr>
        <w:t> regio decreto-legge 13 aprile 1939, n. 652</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 così come convertito dalla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legge 11 agosto 1939, n. 1249</w:t>
      </w:r>
      <w:r w:rsidRPr="00A039A7">
        <w:rPr>
          <w:rFonts w:ascii="Verdana" w:eastAsia="Times New Roman" w:hAnsi="Verdana" w:cs="Times New Roman"/>
          <w:color w:val="000000" w:themeColor="text1"/>
          <w:sz w:val="27"/>
          <w:szCs w:val="27"/>
          <w:lang w:eastAsia="it-IT"/>
        </w:rPr>
        <w:t>, e successivamente modificato dall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2 </w:t>
      </w:r>
      <w:r w:rsidRPr="00A039A7">
        <w:rPr>
          <w:rFonts w:ascii="Verdana" w:eastAsia="Times New Roman" w:hAnsi="Verdana" w:cs="Times New Roman"/>
          <w:i/>
          <w:iCs/>
          <w:color w:val="000000" w:themeColor="text1"/>
          <w:sz w:val="27"/>
          <w:szCs w:val="27"/>
          <w:lang w:eastAsia="it-IT"/>
        </w:rPr>
        <w:t>del</w:t>
      </w:r>
      <w:r w:rsidRPr="00A039A7">
        <w:rPr>
          <w:rFonts w:ascii="Verdana" w:eastAsia="Times New Roman" w:hAnsi="Verdana" w:cs="Times New Roman"/>
          <w:i/>
          <w:iCs/>
          <w:color w:val="000000" w:themeColor="text1"/>
          <w:sz w:val="27"/>
          <w:lang w:eastAsia="it-IT"/>
        </w:rPr>
        <w:t> decreto legislativo 8 aprile 1948, n. 514</w:t>
      </w:r>
      <w:r w:rsidRPr="00A039A7">
        <w:rPr>
          <w:rFonts w:ascii="Verdana" w:eastAsia="Times New Roman" w:hAnsi="Verdana" w:cs="Times New Roman"/>
          <w:color w:val="000000" w:themeColor="text1"/>
          <w:sz w:val="27"/>
          <w:szCs w:val="27"/>
          <w:lang w:eastAsia="it-IT"/>
        </w:rPr>
        <w:t>, nonché quelle previste dagli</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articoli 86, 87, 88 e 89 del</w:t>
      </w:r>
      <w:r w:rsidRPr="00A039A7">
        <w:rPr>
          <w:rFonts w:ascii="Verdana" w:eastAsia="Times New Roman" w:hAnsi="Verdana" w:cs="Times New Roman"/>
          <w:i/>
          <w:iCs/>
          <w:color w:val="000000" w:themeColor="text1"/>
          <w:sz w:val="27"/>
          <w:lang w:eastAsia="it-IT"/>
        </w:rPr>
        <w:t xml:space="preserve"> decreto del Presidente della Repubblica 1° dicembre 1949, n. </w:t>
      </w:r>
      <w:r w:rsidRPr="00A039A7">
        <w:rPr>
          <w:rFonts w:ascii="Verdana" w:eastAsia="Times New Roman" w:hAnsi="Verdana" w:cs="Times New Roman"/>
          <w:i/>
          <w:iCs/>
          <w:color w:val="000000" w:themeColor="text1"/>
          <w:sz w:val="27"/>
          <w:lang w:eastAsia="it-IT"/>
        </w:rPr>
        <w:lastRenderedPageBreak/>
        <w:t>1142</w:t>
      </w:r>
      <w:r w:rsidRPr="00A039A7">
        <w:rPr>
          <w:rFonts w:ascii="Verdana" w:eastAsia="Times New Roman" w:hAnsi="Verdana" w:cs="Times New Roman"/>
          <w:color w:val="000000" w:themeColor="text1"/>
          <w:sz w:val="27"/>
          <w:szCs w:val="27"/>
          <w:lang w:eastAsia="it-IT"/>
        </w:rPr>
        <w:t>, recante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approvazione del regolamento per la formazione del nuovo catasto edilizio urbano, e dal paragrafo 29-</w:t>
      </w:r>
      <w:r w:rsidRPr="00A039A7">
        <w:rPr>
          <w:rFonts w:ascii="Verdana" w:eastAsia="Times New Roman" w:hAnsi="Verdana" w:cs="Times New Roman"/>
          <w:i/>
          <w:iCs/>
          <w:color w:val="000000" w:themeColor="text1"/>
          <w:sz w:val="27"/>
          <w:szCs w:val="27"/>
          <w:lang w:eastAsia="it-IT"/>
        </w:rPr>
        <w:t>bis</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istruzione per la conservazione del catasto edilizio urbano, pubblicato nella Gazzetta Ufficiale n. 250 del 25 ottobre 1989.</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6. Resta in ogni caso ferma la facoltà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amministrazione di verificare le caratteristiche delle singole unità immobiliari, oggetto della revisione, con procedure anche automatizzate, ovvero di recepire le modificazioni intervenute nelle condizioni socio-economiche ed urbanistiche dei perimetri territoriali di cui al capo I ed, ove ricorrano i presupposti, modificare le relative risultanze censuarie, ai sensi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4, commi 21 e 22</w:t>
      </w:r>
      <w:r w:rsidRPr="00A039A7">
        <w:rPr>
          <w:rFonts w:ascii="Verdana" w:eastAsia="Times New Roman" w:hAnsi="Verdana" w:cs="Times New Roman"/>
          <w:i/>
          <w:iCs/>
          <w:color w:val="000000" w:themeColor="text1"/>
          <w:sz w:val="27"/>
          <w:szCs w:val="27"/>
          <w:lang w:eastAsia="it-IT"/>
        </w:rPr>
        <w:t>, del</w:t>
      </w:r>
      <w:r w:rsidRPr="00A039A7">
        <w:rPr>
          <w:rFonts w:ascii="Verdana" w:eastAsia="Times New Roman" w:hAnsi="Verdana" w:cs="Times New Roman"/>
          <w:i/>
          <w:iCs/>
          <w:color w:val="000000" w:themeColor="text1"/>
          <w:sz w:val="27"/>
          <w:lang w:eastAsia="it-IT"/>
        </w:rPr>
        <w:t> decreto-legge 19 dicembre 1984, n. 853</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 convertito, con modificazioni, dalla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legge 17 febbraio 1985, n. 17</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A039A7">
        <w:rPr>
          <w:rFonts w:ascii="Verdana" w:eastAsia="Times New Roman" w:hAnsi="Verdana" w:cs="Times New Roman"/>
          <w:b/>
          <w:bCs/>
          <w:color w:val="000000" w:themeColor="text1"/>
          <w:sz w:val="27"/>
          <w:szCs w:val="27"/>
          <w:lang w:eastAsia="it-IT"/>
        </w:rPr>
        <w:t>Capo IV</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10.</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Composizione delle commissioni censuarie provinciali.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w:t>
      </w:r>
      <w:r w:rsidRPr="00A039A7">
        <w:rPr>
          <w:rFonts w:ascii="Verdana" w:eastAsia="Times New Roman" w:hAnsi="Verdana" w:cs="Times New Roman"/>
          <w:color w:val="000000" w:themeColor="text1"/>
          <w:sz w:val="27"/>
          <w:lang w:eastAsia="it-IT"/>
        </w:rPr>
        <w:t> </w:t>
      </w:r>
      <w:bookmarkStart w:id="4" w:name="3up"/>
      <w:r w:rsidRPr="00A039A7">
        <w:rPr>
          <w:rFonts w:ascii="Verdana" w:eastAsia="Times New Roman" w:hAnsi="Verdana" w:cs="Times New Roman"/>
          <w:color w:val="000000" w:themeColor="text1"/>
          <w:sz w:val="14"/>
          <w:vertAlign w:val="superscript"/>
          <w:lang w:eastAsia="it-IT"/>
        </w:rPr>
        <w:t>(3)</w:t>
      </w:r>
      <w:bookmarkEnd w:id="4"/>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5" w:name="3"/>
      <w:r w:rsidRPr="00A039A7">
        <w:rPr>
          <w:rFonts w:ascii="Verdana" w:eastAsia="Times New Roman" w:hAnsi="Verdana" w:cs="Times New Roman"/>
          <w:color w:val="000000" w:themeColor="text1"/>
          <w:sz w:val="16"/>
          <w:szCs w:val="16"/>
          <w:lang w:eastAsia="it-IT"/>
        </w:rPr>
        <w:t>(3)</w:t>
      </w:r>
      <w:bookmarkEnd w:id="5"/>
      <w:r w:rsidRPr="00A039A7">
        <w:rPr>
          <w:rFonts w:ascii="Verdana" w:eastAsia="Times New Roman" w:hAnsi="Verdana" w:cs="Times New Roman"/>
          <w:color w:val="000000" w:themeColor="text1"/>
          <w:sz w:val="16"/>
          <w:szCs w:val="16"/>
          <w:lang w:eastAsia="it-IT"/>
        </w:rPr>
        <w:t>  Sostituisce l’</w:t>
      </w:r>
      <w:r w:rsidRPr="00A039A7">
        <w:rPr>
          <w:rFonts w:ascii="Verdana" w:eastAsia="Times New Roman" w:hAnsi="Verdana" w:cs="Times New Roman"/>
          <w:i/>
          <w:iCs/>
          <w:color w:val="000000" w:themeColor="text1"/>
          <w:sz w:val="16"/>
          <w:szCs w:val="16"/>
          <w:lang w:eastAsia="it-IT"/>
        </w:rPr>
        <w:t>art. 19, D.P.R. 26 ottobre 1972, n. 650</w:t>
      </w:r>
      <w:r w:rsidRPr="00A039A7">
        <w:rPr>
          <w:rFonts w:ascii="Verdana" w:eastAsia="Times New Roman" w:hAnsi="Verdana" w:cs="Times New Roman"/>
          <w:color w:val="000000" w:themeColor="text1"/>
          <w:sz w:val="16"/>
          <w:szCs w:val="16"/>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11.</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Disposizioni in materia di commissione censuaria centrale.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w:t>
      </w:r>
      <w:r w:rsidRPr="00A039A7">
        <w:rPr>
          <w:rFonts w:ascii="Verdana" w:eastAsia="Times New Roman" w:hAnsi="Verdana" w:cs="Times New Roman"/>
          <w:color w:val="000000" w:themeColor="text1"/>
          <w:sz w:val="27"/>
          <w:lang w:eastAsia="it-IT"/>
        </w:rPr>
        <w:t> </w:t>
      </w:r>
      <w:bookmarkStart w:id="6" w:name="4up"/>
      <w:r w:rsidRPr="00A039A7">
        <w:rPr>
          <w:rFonts w:ascii="Verdana" w:eastAsia="Times New Roman" w:hAnsi="Verdana" w:cs="Times New Roman"/>
          <w:color w:val="000000" w:themeColor="text1"/>
          <w:sz w:val="14"/>
          <w:vertAlign w:val="superscript"/>
          <w:lang w:eastAsia="it-IT"/>
        </w:rPr>
        <w:t>(4)</w:t>
      </w:r>
      <w:bookmarkEnd w:id="6"/>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7" w:name="4"/>
      <w:r w:rsidRPr="00A039A7">
        <w:rPr>
          <w:rFonts w:ascii="Verdana" w:eastAsia="Times New Roman" w:hAnsi="Verdana" w:cs="Times New Roman"/>
          <w:color w:val="000000" w:themeColor="text1"/>
          <w:sz w:val="16"/>
          <w:szCs w:val="16"/>
          <w:lang w:eastAsia="it-IT"/>
        </w:rPr>
        <w:t>(4)</w:t>
      </w:r>
      <w:bookmarkEnd w:id="7"/>
      <w:r w:rsidRPr="00A039A7">
        <w:rPr>
          <w:rFonts w:ascii="Verdana" w:eastAsia="Times New Roman" w:hAnsi="Verdana" w:cs="Times New Roman"/>
          <w:color w:val="000000" w:themeColor="text1"/>
          <w:sz w:val="16"/>
          <w:szCs w:val="16"/>
          <w:lang w:eastAsia="it-IT"/>
        </w:rPr>
        <w:t>  Sostituisce l’</w:t>
      </w:r>
      <w:r w:rsidRPr="00A039A7">
        <w:rPr>
          <w:rFonts w:ascii="Verdana" w:eastAsia="Times New Roman" w:hAnsi="Verdana" w:cs="Times New Roman"/>
          <w:i/>
          <w:iCs/>
          <w:color w:val="000000" w:themeColor="text1"/>
          <w:sz w:val="16"/>
          <w:szCs w:val="16"/>
          <w:lang w:eastAsia="it-IT"/>
        </w:rPr>
        <w:t>art. 24, D.P.R. 26 ottobre 1972, n. 650</w:t>
      </w:r>
      <w:r w:rsidRPr="00A039A7">
        <w:rPr>
          <w:rFonts w:ascii="Verdana" w:eastAsia="Times New Roman" w:hAnsi="Verdana" w:cs="Times New Roman"/>
          <w:color w:val="000000" w:themeColor="text1"/>
          <w:sz w:val="16"/>
          <w:szCs w:val="16"/>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12.</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Disposizioni transitorie.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Al fine di assicurare la continuità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azione amministrativa le commissioni censuarie provinciali e centrale continuano ad operare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attuale composizione sino alla data di insediamento dei membri nominati ai sensi degli articoli 10 e 11, capo IV. La data di insediamento è fissata, per tutto il territorio nazionale, con decreto del Ministro delle finanze da emanare entro novanta giorni dalla data di entrata in vigore del presente regolamento.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lastRenderedPageBreak/>
        <w:t>13.</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Decorrenza.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La data di decorrenza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applicazione dei nuovi estimi catastali è stabilita nel 1° gennaio 2000. Tutte le altre attività devono essere compiute in termini compatibili con la suddetta data.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14.</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Norme abrogate.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È abrogato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 5 del</w:t>
      </w:r>
      <w:r w:rsidRPr="00A039A7">
        <w:rPr>
          <w:rFonts w:ascii="Verdana" w:eastAsia="Times New Roman" w:hAnsi="Verdana" w:cs="Times New Roman"/>
          <w:i/>
          <w:iCs/>
          <w:color w:val="000000" w:themeColor="text1"/>
          <w:sz w:val="27"/>
          <w:lang w:eastAsia="it-IT"/>
        </w:rPr>
        <w:t> decreto del Presidente della Repubblica 1° dicembre 1949, n. 1142</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 come sostituito dall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i/>
          <w:iCs/>
          <w:color w:val="000000" w:themeColor="text1"/>
          <w:sz w:val="27"/>
          <w:szCs w:val="27"/>
          <w:lang w:eastAsia="it-IT"/>
        </w:rPr>
        <w:t>articolo</w:t>
      </w:r>
      <w:r w:rsidRPr="00A039A7">
        <w:rPr>
          <w:rFonts w:ascii="Verdana" w:eastAsia="Times New Roman" w:hAnsi="Verdana" w:cs="Times New Roman"/>
          <w:i/>
          <w:iCs/>
          <w:color w:val="000000" w:themeColor="text1"/>
          <w:sz w:val="27"/>
          <w:lang w:eastAsia="it-IT"/>
        </w:rPr>
        <w:t> 2, comma 5</w:t>
      </w:r>
      <w:r w:rsidRPr="00A039A7">
        <w:rPr>
          <w:rFonts w:ascii="Verdana" w:eastAsia="Times New Roman" w:hAnsi="Verdana" w:cs="Times New Roman"/>
          <w:i/>
          <w:iCs/>
          <w:color w:val="000000" w:themeColor="text1"/>
          <w:sz w:val="27"/>
          <w:szCs w:val="27"/>
          <w:lang w:eastAsia="it-IT"/>
        </w:rPr>
        <w:t>, della</w:t>
      </w:r>
      <w:r w:rsidRPr="00A039A7">
        <w:rPr>
          <w:rFonts w:ascii="Verdana" w:eastAsia="Times New Roman" w:hAnsi="Verdana" w:cs="Times New Roman"/>
          <w:i/>
          <w:iCs/>
          <w:color w:val="000000" w:themeColor="text1"/>
          <w:sz w:val="27"/>
          <w:lang w:eastAsia="it-IT"/>
        </w:rPr>
        <w:t> legge 30 dicembre 1989, n. 427</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b/>
          <w:bCs/>
          <w:color w:val="000000" w:themeColor="text1"/>
          <w:sz w:val="27"/>
          <w:lang w:eastAsia="it-IT"/>
        </w:rPr>
        <w:t>15.</w:t>
      </w:r>
      <w:r w:rsidRPr="00A039A7">
        <w:rPr>
          <w:rFonts w:ascii="Verdana" w:eastAsia="Times New Roman" w:hAnsi="Verdana" w:cs="Times New Roman"/>
          <w:color w:val="000000" w:themeColor="text1"/>
          <w:sz w:val="27"/>
          <w:szCs w:val="27"/>
          <w:lang w:eastAsia="it-IT"/>
        </w:rPr>
        <w:t> </w:t>
      </w:r>
      <w:r w:rsidRPr="00A039A7">
        <w:rPr>
          <w:rFonts w:ascii="Verdana" w:eastAsia="Times New Roman" w:hAnsi="Verdana" w:cs="Times New Roman"/>
          <w:i/>
          <w:iCs/>
          <w:color w:val="000000" w:themeColor="text1"/>
          <w:sz w:val="27"/>
          <w:lang w:eastAsia="it-IT"/>
        </w:rPr>
        <w:t>Norma finale.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Le disposizioni del presente regolamento che fissano funzioni e competenze di organi amministrativi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amministrazione statale e degli enti locali cessano di essere efficaci, qualora incompatibili, dalla data di decorrenza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esercizio da parte delle regioni e degli enti locali delle funzioni in materia conferite in attuazione delle deleghe contenute nel capo I della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lang w:eastAsia="it-IT"/>
        </w:rPr>
        <w:t>legge 15 marzo 1997, n. 59</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Allegato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NORME TECNICHE PER LA DEFINIZIONE DELLE MICROZONE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1. 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è individuata da uno o più fogli contigui della mappa catastale, appartenenti allo stesso comune, ed è contraddistinta,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ambito di questo, da un numero cardinale progressivo.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Qualora la presenza di barriere naturali o artificiali ovvero di condizioni particolari,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ambito del foglio di mappa, determinino una palese ed accentuata discontinuità nelle caratteristiche descritte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 2, comma 2, del presente regolamento, il comune prima di procedere alle deliberazioni di competenza può proporre al competente ufficio del dipartimento del territorio la eventuale divisione del foglio medesimo. Le relative operazioni sono svolte sulla base di specifiche intese tra il comune ed il predetto ufficio nel rispetto della normativa vigente.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3. Le risultanze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articolazione del territorio comunale in microzone, di norma, devono soddisfare le seguenti condizioni:</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 xml:space="preserve">interno di ciascuna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il rapporto tra i valori di mercato massimo e minimo a metro quadrato delle unità immobiliari, assunte a riferimento con i criteri di cui al successivo comma 4, non deve risultare superiore a due. A tale fine non sono da prendere in considerazione unità immobiliari aventi caratteri singolari per 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o, comunque, poco significative a livello statistico;</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xml:space="preserve">) lo scostamento percentuale fra i valori medi ordinari a metro quadrato delle unità immobiliari di riferimento site in due microzone contigue ed </w:t>
      </w:r>
      <w:proofErr w:type="spellStart"/>
      <w:r w:rsidRPr="00A039A7">
        <w:rPr>
          <w:rFonts w:ascii="Verdana" w:eastAsia="Times New Roman" w:hAnsi="Verdana" w:cs="Times New Roman"/>
          <w:color w:val="000000" w:themeColor="text1"/>
          <w:sz w:val="27"/>
          <w:szCs w:val="27"/>
          <w:lang w:eastAsia="it-IT"/>
        </w:rPr>
        <w:t>urbanisticamente</w:t>
      </w:r>
      <w:proofErr w:type="spellEnd"/>
      <w:r w:rsidRPr="00A039A7">
        <w:rPr>
          <w:rFonts w:ascii="Verdana" w:eastAsia="Times New Roman" w:hAnsi="Verdana" w:cs="Times New Roman"/>
          <w:color w:val="000000" w:themeColor="text1"/>
          <w:sz w:val="27"/>
          <w:szCs w:val="27"/>
          <w:lang w:eastAsia="it-IT"/>
        </w:rPr>
        <w:t xml:space="preserve"> omogenee non deve risultare inferiore al 30%.</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In presenza di particolari ed oggettive condizioni del territorio, che non consentano il rispetto dei limiti previsti nelle precedenti lettere</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e</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gli stessi possono assumere rispettivamente le entità massime di 3, e 20%. Nella fattispecie le circostanze ostative vengono rappresentate nelle schede di cui al successivo comma 6.</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4. Le unità immobiliari da assumere a riferimento per il rispetto dei criteri di cui al comma 3 sono di norma quelle a destinazione residenziale. Ove dette unità siano presenti in misura poco significativa, vengono assunte a riferimento unità immobiliari appartenenti alla categoria catastale più rappresentativa nella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esaminata.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5. Il valore medio ordinario di cui al precedente comma 3 è caratterizzato dalla massima frequenza con cui i singoli valori sono riscontrati nell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ambito del territorio esaminato.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6. Gli elaborati di cui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 xml:space="preserve">art. 2, comma 3, del presente regolamento sono costituiti da grafici individuativi dei perimetri delle microzone, con riferimento alle mappe catastali, e da schede descrittive di ciascuna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 xml:space="preserve"> riportanti gli elementi </w:t>
      </w:r>
      <w:proofErr w:type="spellStart"/>
      <w:r w:rsidRPr="00A039A7">
        <w:rPr>
          <w:rFonts w:ascii="Verdana" w:eastAsia="Times New Roman" w:hAnsi="Verdana" w:cs="Times New Roman"/>
          <w:color w:val="000000" w:themeColor="text1"/>
          <w:sz w:val="27"/>
          <w:szCs w:val="27"/>
          <w:lang w:eastAsia="it-IT"/>
        </w:rPr>
        <w:t>sottoindicati</w:t>
      </w:r>
      <w:proofErr w:type="spellEnd"/>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ubicazione territoriale;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xml:space="preserve">) i fogli della mappa catastale, costitutivi della </w:t>
      </w:r>
      <w:proofErr w:type="spellStart"/>
      <w:r w:rsidRPr="00A039A7">
        <w:rPr>
          <w:rFonts w:ascii="Verdana" w:eastAsia="Times New Roman" w:hAnsi="Verdana" w:cs="Times New Roman"/>
          <w:color w:val="000000" w:themeColor="text1"/>
          <w:sz w:val="27"/>
          <w:szCs w:val="27"/>
          <w:lang w:eastAsia="it-IT"/>
        </w:rPr>
        <w:t>microzona</w:t>
      </w:r>
      <w:proofErr w:type="spellEnd"/>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c</w:t>
      </w:r>
      <w:r w:rsidRPr="00A039A7">
        <w:rPr>
          <w:rFonts w:ascii="Verdana" w:eastAsia="Times New Roman" w:hAnsi="Verdana" w:cs="Times New Roman"/>
          <w:color w:val="000000" w:themeColor="text1"/>
          <w:sz w:val="27"/>
          <w:szCs w:val="27"/>
          <w:lang w:eastAsia="it-IT"/>
        </w:rPr>
        <w:t>) le prescrizioni degli strumenti urbanistici vigenti;</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d</w:t>
      </w:r>
      <w:r w:rsidRPr="00A039A7">
        <w:rPr>
          <w:rFonts w:ascii="Verdana" w:eastAsia="Times New Roman" w:hAnsi="Verdana" w:cs="Times New Roman"/>
          <w:color w:val="000000" w:themeColor="text1"/>
          <w:sz w:val="27"/>
          <w:szCs w:val="27"/>
          <w:lang w:eastAsia="it-IT"/>
        </w:rPr>
        <w:t>) le caratteristiche insediative ed edilizie;</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lastRenderedPageBreak/>
        <w:t>e</w:t>
      </w:r>
      <w:r w:rsidRPr="00A039A7">
        <w:rPr>
          <w:rFonts w:ascii="Verdana" w:eastAsia="Times New Roman" w:hAnsi="Verdana" w:cs="Times New Roman"/>
          <w:color w:val="000000" w:themeColor="text1"/>
          <w:sz w:val="27"/>
          <w:szCs w:val="27"/>
          <w:lang w:eastAsia="it-IT"/>
        </w:rPr>
        <w:t>) i caratteri economico-sociali (civile, economico, popolare, ultrapopolare, ecc.);</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f</w:t>
      </w:r>
      <w:r w:rsidRPr="00A039A7">
        <w:rPr>
          <w:rFonts w:ascii="Verdana" w:eastAsia="Times New Roman" w:hAnsi="Verdana" w:cs="Times New Roman"/>
          <w:color w:val="000000" w:themeColor="text1"/>
          <w:sz w:val="27"/>
          <w:szCs w:val="27"/>
          <w:lang w:eastAsia="it-IT"/>
        </w:rPr>
        <w:t>) le fasce di mercato individuate in base ai prezzi minimi, massimi e medi delle unità immobiliari di riferimento di cui al comma 4, nonché di quelle più significative per diffusione.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Allegato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B</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QUADRO GENERALE DELLE CATEGORIE</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Unità immobiliari ordinarie</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Gruppo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R</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(Unità immobiliari a destinazione abitativa di tipo privato e locali destinati a funzioni complementari)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R/1 - Abitazioni in fabbricati residenziali e promiscui.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R/2 - Abitazioni in villino e in villa.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R/3 - Abitazioni tipiche dei luoghi.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R/4 - Posti auto coperti, posti auto scoperti su aree private, locali per rimesse di veicoli.</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Gruppo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P</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(Unità immobiliari a destinazione pubblica o di interesse collettivo)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P/1 - Unità immobiliari per residenze collettive e simili.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P/2 - Unità immobiliari per funzioni sanitarie.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P/3 - Unità immobiliari per funzioni rieducative.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P/4 - Unità immobiliari per funzioni amministrative, scolastiche e simili.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P/5 - Unità immobiliari per funzioni culturali e simili.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lastRenderedPageBreak/>
        <w:t>Gruppo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T</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(Unità immobiliari a destinazione terziaria)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T/1 - Negozi e locali assimilabili.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T/2 - Magazzini, locali da deposito e laboratori artigianali.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T/3 - Fabbricati e locali per esercizi sportivi.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T/4 - Pensioni.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T/5 - </w:t>
      </w:r>
      <w:proofErr w:type="spellStart"/>
      <w:r w:rsidRPr="00A039A7">
        <w:rPr>
          <w:rFonts w:ascii="Verdana" w:eastAsia="Times New Roman" w:hAnsi="Verdana" w:cs="Times New Roman"/>
          <w:color w:val="000000" w:themeColor="text1"/>
          <w:sz w:val="27"/>
          <w:szCs w:val="27"/>
          <w:lang w:eastAsia="it-IT"/>
        </w:rPr>
        <w:t>Autosilos</w:t>
      </w:r>
      <w:proofErr w:type="spellEnd"/>
      <w:r w:rsidRPr="00A039A7">
        <w:rPr>
          <w:rFonts w:ascii="Verdana" w:eastAsia="Times New Roman" w:hAnsi="Verdana" w:cs="Times New Roman"/>
          <w:color w:val="000000" w:themeColor="text1"/>
          <w:sz w:val="27"/>
          <w:szCs w:val="27"/>
          <w:lang w:eastAsia="it-IT"/>
        </w:rPr>
        <w:t>, autorimesse e parcheggi a raso di tipo pubblico.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T/6 - Stalle, scuderie e simili.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T/7 - Uffici, studi e laboratori professionali.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Unità immobiliari speciali</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Gruppo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V</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(Unità immobiliari speciali per funzioni pubbliche o di interesse collettivo)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V/1 - Stazioni per servizi di trasporto terrestri, marittimi, aerei ed impianti di risalita.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V/2 - Stabilimenti balneari e di acque curative.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V/3 - Fiere permanenti, recinti chiusi per mercati, posteggio bestiame e simili.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V/4 - Fabbricati destinati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esercizio pubblico dei culti, cappelle ed oratori.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V/5 - Ospedali.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V/6 - Fabbricati, locali, aree attrezzate per esercizi sportivi e per divertimento, arene e parchi zoo.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V/7 - Unità immobiliari a destinazione pubblica o di interesse collettivo, con censibili nelle categorie di gruppo P, per la presenza di </w:t>
      </w:r>
      <w:r w:rsidRPr="00A039A7">
        <w:rPr>
          <w:rFonts w:ascii="Verdana" w:eastAsia="Times New Roman" w:hAnsi="Verdana" w:cs="Times New Roman"/>
          <w:color w:val="000000" w:themeColor="text1"/>
          <w:sz w:val="27"/>
          <w:szCs w:val="27"/>
          <w:lang w:eastAsia="it-IT"/>
        </w:rPr>
        <w:lastRenderedPageBreak/>
        <w:t>caratteristiche non ordinarie ovvero non riconducibili, per destinazione, alle altre categorie del gruppo V.</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Gruppo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color w:val="000000" w:themeColor="text1"/>
          <w:sz w:val="27"/>
          <w:szCs w:val="27"/>
          <w:lang w:eastAsia="it-IT"/>
        </w:rPr>
        <w:t>Z</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(Unità immobiliari a destinazione terziaria produttiva e diversa)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Z/1 - Unità immobiliari per funzioni produttive.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Z/2 - Unità immobiliari per funzioni produttive connesse all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agricoltura.</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Z/3 - Unità immobiliari per funzioni </w:t>
      </w:r>
      <w:proofErr w:type="spellStart"/>
      <w:r w:rsidRPr="00A039A7">
        <w:rPr>
          <w:rFonts w:ascii="Verdana" w:eastAsia="Times New Roman" w:hAnsi="Verdana" w:cs="Times New Roman"/>
          <w:color w:val="000000" w:themeColor="text1"/>
          <w:sz w:val="27"/>
          <w:szCs w:val="27"/>
          <w:lang w:eastAsia="it-IT"/>
        </w:rPr>
        <w:t>terziario-commerciali</w:t>
      </w:r>
      <w:proofErr w:type="spellEnd"/>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xml:space="preserve">Z/4 - Unità immobiliari per funzioni </w:t>
      </w:r>
      <w:proofErr w:type="spellStart"/>
      <w:r w:rsidRPr="00A039A7">
        <w:rPr>
          <w:rFonts w:ascii="Verdana" w:eastAsia="Times New Roman" w:hAnsi="Verdana" w:cs="Times New Roman"/>
          <w:color w:val="000000" w:themeColor="text1"/>
          <w:sz w:val="27"/>
          <w:szCs w:val="27"/>
          <w:lang w:eastAsia="it-IT"/>
        </w:rPr>
        <w:t>terziario-direzionali</w:t>
      </w:r>
      <w:proofErr w:type="spellEnd"/>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Z/5 - Unità immobiliari per funzioni ricettive.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Z/6 - Unità immobiliari per funzioni culturali e per lo spettacolo.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Z/7 - Stazioni di servizio e per la distribuzione dei carburanti agli autoveicoli.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Z/8 - Posti barca compresi in porti turistici.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Z/9 - Edifici galleggianti o sospesi assicurati a punti fissi del suolo.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Z/10 - Unità immobiliari a destinazione residenziale o terziaria, non censibili nelle categorie dei gruppi R e T, per la presenza di caratteristiche non ordinarie, ovvero unità immobiliari non riconducibili, per destinazione, alle altre categorie del gruppo Z.</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 </w:t>
      </w:r>
    </w:p>
    <w:p w:rsidR="00A039A7" w:rsidRPr="00A039A7" w:rsidRDefault="00A039A7" w:rsidP="00A039A7">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Allegato</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C</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NORME TECNICHE PER LA DETERMINAZIONE DELLA SUPERFICIE CATASTALE DELLE UNITA</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 xml:space="preserve"> IMMOBILIARI A DESTINAZIONE ORDINARIA (GRUPPI R, P, T).</w:t>
      </w: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Criteri generali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1. Nella determinazione della superficie catastale delle unità immobiliari a destinazione ordinaria, i muri interni e quelli perimetrali esterni vengono computati per intero fino ad uno spessore massimo di 50 cm, mentre i muri in comunione nella misura del 50 per cento fino ad uno spessore massimo di 25 cm.</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La superficie dei locali principali e degli accessori, ovvero loro porzioni, aventi altezza utile inferiore a 1,50 m, non entra nel computo della superficie catastale.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La superficie degli elementi di collegamento verticale, quali scale, rampe, ascensori e simili, interni alle unità immobiliari sono computati in misura pari alla loro proiezione orizzontale, indipendentemente dal numero di piani collegati.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4. La superficie catastale, determinata secondo i criteri esposti di seguito, viene arrotondata al metro quadrato.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Criteri per i gruppi «R» e «P»</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Per le unità immobiliari appartenenti alle categorie dei gruppi R e P, la superficie catastale è data dalla somma:</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della superficie dei vani principali e dei vani accessori a servizio diretto di quelli principali quali bagni, ripostigli, ingressi, corridoi e simili;</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della superficie dei vani accessori a servizio indiretto dei vani principali, quali soffitte, cantine e simili, computata nella misura:</w:t>
      </w:r>
    </w:p>
    <w:p w:rsidR="00A039A7" w:rsidRPr="00A039A7" w:rsidRDefault="00A039A7" w:rsidP="00A039A7">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del 50 per cento, qualora comunicanti con i vani di cui alla precedente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del 25 per cento qualora non comunicanti;</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c</w:t>
      </w:r>
      <w:r w:rsidRPr="00A039A7">
        <w:rPr>
          <w:rFonts w:ascii="Verdana" w:eastAsia="Times New Roman" w:hAnsi="Verdana" w:cs="Times New Roman"/>
          <w:color w:val="000000" w:themeColor="text1"/>
          <w:sz w:val="27"/>
          <w:szCs w:val="27"/>
          <w:lang w:eastAsia="it-IT"/>
        </w:rPr>
        <w:t>) della superficie dei balconi, terrazze e simili, di pertinenza esclusiva nella singola unità immobiliare, computata nella misura:</w:t>
      </w:r>
    </w:p>
    <w:p w:rsidR="00A039A7" w:rsidRPr="00A039A7" w:rsidRDefault="00A039A7" w:rsidP="00A039A7">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del 30 per cento, fino a metri quadrati 25, e del 10 per cento per la quota eccedente, qualora dette pertinenze siano comunicanti con i vani di cui alla precedente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del 15 per cento, fino a metri quadrati 25, e del 5 per cento per la quota eccedente qualora non comunicanti.</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Per le unità immobiliari appartenenti alle categorie del gruppo P, la superficie di queste pertinenze è computata nella misura del 10 per cento;</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d</w:t>
      </w:r>
      <w:r w:rsidRPr="00A039A7">
        <w:rPr>
          <w:rFonts w:ascii="Verdana" w:eastAsia="Times New Roman" w:hAnsi="Verdana" w:cs="Times New Roman"/>
          <w:color w:val="000000" w:themeColor="text1"/>
          <w:sz w:val="27"/>
          <w:szCs w:val="27"/>
          <w:lang w:eastAsia="it-IT"/>
        </w:rPr>
        <w:t>) della superficie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area scoperta o a questa assimilabile, che costituisce pertinenza esclusiva della singola unità immobiliare, computata nella misura del 10 per cento, fino alla superficie definita nella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e del 2 per cento per superfici eccedenti detto limite. Per parchi, giardini, corti e simili, che costituiscono pertinenze di unità immobiliari di categoria R/2, la relativa superficie è da computare, con il criterio sopra indicato, solo per la quota eccedente il quintuplo della superficie catastale di cui alla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Per le unità immobiliari appartenenti alle categorie del gruppo P dette pertinenze non sono computate.</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La superficie dei vani accessori a servizio diretto delle unità immobiliari di categoria R/4 è computata nella misura del 50 per cento.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3. Le superfici delle pertinenze e dei vani accessori a servizio indiretto di quelli principali, definite con le modalità dei precedenti commi, entrano nel computo della superficie catastale fino ad un massimo pari alla metà della superficie dei vani di cui alla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del comma 1.</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039A7" w:rsidRPr="00A039A7" w:rsidRDefault="00A039A7" w:rsidP="00A039A7">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Criteri per il gruppo «T»</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1. Per le unità immobiliari appartenenti alle categorie del gruppo T, la superficie catastale è data dalla somma:</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della superficie dei locali aventi funzione principale nella specifica categoria e dei locali accessori a servizio diretto di quelli principali;</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b</w:t>
      </w:r>
      <w:r w:rsidRPr="00A039A7">
        <w:rPr>
          <w:rFonts w:ascii="Verdana" w:eastAsia="Times New Roman" w:hAnsi="Verdana" w:cs="Times New Roman"/>
          <w:color w:val="000000" w:themeColor="text1"/>
          <w:sz w:val="27"/>
          <w:szCs w:val="27"/>
          <w:lang w:eastAsia="it-IT"/>
        </w:rPr>
        <w:t>) della superficie dei locali accessori a servizio indiretto dei locali principali computata nella misura:</w:t>
      </w:r>
    </w:p>
    <w:p w:rsidR="00A039A7" w:rsidRPr="00A039A7" w:rsidRDefault="00A039A7" w:rsidP="00A039A7">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del 50 per cento, se comunicanti con i locali di cui alla precedente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w:t>
      </w:r>
    </w:p>
    <w:p w:rsidR="00A039A7" w:rsidRPr="00A039A7" w:rsidRDefault="00A039A7" w:rsidP="00A039A7">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lastRenderedPageBreak/>
        <w:t>del 25 per cento se non comunicanti;</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c</w:t>
      </w:r>
      <w:r w:rsidRPr="00A039A7">
        <w:rPr>
          <w:rFonts w:ascii="Verdana" w:eastAsia="Times New Roman" w:hAnsi="Verdana" w:cs="Times New Roman"/>
          <w:color w:val="000000" w:themeColor="text1"/>
          <w:sz w:val="27"/>
          <w:szCs w:val="27"/>
          <w:lang w:eastAsia="it-IT"/>
        </w:rPr>
        <w:t>) della superficie dei balconi, terrazze e simili computata nella misura del 10 per cento;</w:t>
      </w:r>
    </w:p>
    <w:p w:rsidR="00A039A7" w:rsidRPr="00A039A7" w:rsidRDefault="00A039A7" w:rsidP="00A039A7">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i/>
          <w:iCs/>
          <w:color w:val="000000" w:themeColor="text1"/>
          <w:sz w:val="27"/>
          <w:szCs w:val="27"/>
          <w:lang w:eastAsia="it-IT"/>
        </w:rPr>
        <w:t>d</w:t>
      </w:r>
      <w:r w:rsidRPr="00A039A7">
        <w:rPr>
          <w:rFonts w:ascii="Verdana" w:eastAsia="Times New Roman" w:hAnsi="Verdana" w:cs="Times New Roman"/>
          <w:color w:val="000000" w:themeColor="text1"/>
          <w:sz w:val="27"/>
          <w:szCs w:val="27"/>
          <w:lang w:eastAsia="it-IT"/>
        </w:rPr>
        <w:t>) della superficie dell</w:t>
      </w:r>
      <w:r>
        <w:rPr>
          <w:rFonts w:ascii="Verdana" w:eastAsia="Times New Roman" w:hAnsi="Verdana" w:cs="Times New Roman"/>
          <w:color w:val="000000" w:themeColor="text1"/>
          <w:sz w:val="27"/>
          <w:szCs w:val="27"/>
          <w:lang w:eastAsia="it-IT"/>
        </w:rPr>
        <w:t>’</w:t>
      </w:r>
      <w:r w:rsidRPr="00A039A7">
        <w:rPr>
          <w:rFonts w:ascii="Verdana" w:eastAsia="Times New Roman" w:hAnsi="Verdana" w:cs="Times New Roman"/>
          <w:color w:val="000000" w:themeColor="text1"/>
          <w:sz w:val="27"/>
          <w:szCs w:val="27"/>
          <w:lang w:eastAsia="it-IT"/>
        </w:rPr>
        <w:t>area scoperta o a questa assimilabile, che costituisce pertinenza esclusiva della singola unità immobiliare computata nella misura del 10 per cento, ovvero, per le unità immobiliari di categoria T/1, nella misura del 20 per cento.</w:t>
      </w:r>
    </w:p>
    <w:p w:rsidR="00A039A7" w:rsidRPr="00A039A7" w:rsidRDefault="00A039A7" w:rsidP="00A039A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039A7">
        <w:rPr>
          <w:rFonts w:ascii="Verdana" w:eastAsia="Times New Roman" w:hAnsi="Verdana" w:cs="Times New Roman"/>
          <w:color w:val="000000" w:themeColor="text1"/>
          <w:sz w:val="27"/>
          <w:szCs w:val="27"/>
          <w:lang w:eastAsia="it-IT"/>
        </w:rPr>
        <w:t>2. Per le unità immobiliari appartenenti alla categoria T/1, la superficie dei locali accessori a servizio diretto di quelli principali di cui alla lettera</w:t>
      </w:r>
      <w:r w:rsidRPr="00A039A7">
        <w:rPr>
          <w:rFonts w:ascii="Verdana" w:eastAsia="Times New Roman" w:hAnsi="Verdana" w:cs="Times New Roman"/>
          <w:color w:val="000000" w:themeColor="text1"/>
          <w:sz w:val="27"/>
          <w:lang w:eastAsia="it-IT"/>
        </w:rPr>
        <w:t> </w:t>
      </w:r>
      <w:r w:rsidRPr="00A039A7">
        <w:rPr>
          <w:rFonts w:ascii="Verdana" w:eastAsia="Times New Roman" w:hAnsi="Verdana" w:cs="Times New Roman"/>
          <w:i/>
          <w:iCs/>
          <w:color w:val="000000" w:themeColor="text1"/>
          <w:sz w:val="27"/>
          <w:szCs w:val="27"/>
          <w:lang w:eastAsia="it-IT"/>
        </w:rPr>
        <w:t>a</w:t>
      </w:r>
      <w:r w:rsidRPr="00A039A7">
        <w:rPr>
          <w:rFonts w:ascii="Verdana" w:eastAsia="Times New Roman" w:hAnsi="Verdana" w:cs="Times New Roman"/>
          <w:color w:val="000000" w:themeColor="text1"/>
          <w:sz w:val="27"/>
          <w:szCs w:val="27"/>
          <w:lang w:eastAsia="it-IT"/>
        </w:rPr>
        <w:t>) del precedente comma 1, è computata nella misura del 50 per cento.</w:t>
      </w:r>
    </w:p>
    <w:p w:rsidR="00CB137C" w:rsidRPr="00A039A7" w:rsidRDefault="00CB137C">
      <w:pPr>
        <w:rPr>
          <w:color w:val="000000" w:themeColor="text1"/>
        </w:rPr>
      </w:pPr>
    </w:p>
    <w:sectPr w:rsidR="00CB137C" w:rsidRPr="00A039A7" w:rsidSect="00CB13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39A7"/>
    <w:rsid w:val="00A039A7"/>
    <w:rsid w:val="00CB137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039A7"/>
  </w:style>
  <w:style w:type="character" w:styleId="Collegamentoipertestuale">
    <w:name w:val="Hyperlink"/>
    <w:basedOn w:val="Carpredefinitoparagrafo"/>
    <w:uiPriority w:val="99"/>
    <w:semiHidden/>
    <w:unhideWhenUsed/>
    <w:rsid w:val="00A039A7"/>
    <w:rPr>
      <w:color w:val="0000FF"/>
      <w:u w:val="single"/>
    </w:rPr>
  </w:style>
  <w:style w:type="paragraph" w:customStyle="1" w:styleId="provvr0">
    <w:name w:val="provv_r0"/>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A039A7"/>
  </w:style>
  <w:style w:type="character" w:customStyle="1" w:styleId="provvrubrica">
    <w:name w:val="provv_rubrica"/>
    <w:basedOn w:val="Carpredefinitoparagrafo"/>
    <w:rsid w:val="00A039A7"/>
  </w:style>
  <w:style w:type="paragraph" w:customStyle="1" w:styleId="provvr1">
    <w:name w:val="provv_r1"/>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2">
    <w:name w:val="provv_r2"/>
    <w:basedOn w:val="Normale"/>
    <w:rsid w:val="00A039A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685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4565</Words>
  <Characters>26022</Characters>
  <Application>Microsoft Office Word</Application>
  <DocSecurity>0</DocSecurity>
  <Lines>216</Lines>
  <Paragraphs>61</Paragraphs>
  <ScaleCrop>false</ScaleCrop>
  <Company/>
  <LinksUpToDate>false</LinksUpToDate>
  <CharactersWithSpaces>30526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2014-05-29T09:34:00Z</dcterms:created>
  <dcterms:modified xsi:type="dcterms:W3CDTF">2014-05-29T09:38:00Z</dcterms:modified>
</cp:coreProperties>
</file>